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68F9B" w14:textId="77777777" w:rsidR="00C772FC" w:rsidRDefault="00465D96">
      <w:pPr>
        <w:jc w:val="both"/>
        <w:rPr>
          <w:b/>
          <w:bCs/>
        </w:rPr>
      </w:pPr>
      <w:r>
        <w:rPr>
          <w:noProof/>
        </w:rPr>
        <w:drawing>
          <wp:inline distT="0" distB="0" distL="0" distR="0" wp14:anchorId="57C55DA4" wp14:editId="49A6307F">
            <wp:extent cx="1352130" cy="957383"/>
            <wp:effectExtent l="0" t="0" r="635" b="0"/>
            <wp:docPr id="9" name="Image 9" descr="Nantes Université - ensa N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ntes Université - ensa Nant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4168" cy="965907"/>
                    </a:xfrm>
                    <a:prstGeom prst="rect">
                      <a:avLst/>
                    </a:prstGeom>
                    <a:noFill/>
                    <a:ln>
                      <a:noFill/>
                    </a:ln>
                  </pic:spPr>
                </pic:pic>
              </a:graphicData>
            </a:graphic>
          </wp:inline>
        </w:drawing>
      </w:r>
    </w:p>
    <w:p w14:paraId="737FCF8C" w14:textId="77777777" w:rsidR="00C772FC" w:rsidRDefault="00C772FC">
      <w:pPr>
        <w:jc w:val="both"/>
        <w:rPr>
          <w:b/>
          <w:bCs/>
        </w:rPr>
      </w:pPr>
    </w:p>
    <w:p w14:paraId="094A2E71" w14:textId="77777777" w:rsidR="00C772FC" w:rsidRDefault="00C772FC">
      <w:pPr>
        <w:jc w:val="both"/>
        <w:rPr>
          <w:b/>
          <w:bCs/>
        </w:rPr>
      </w:pPr>
    </w:p>
    <w:p w14:paraId="7DE44CD6" w14:textId="77777777" w:rsidR="00C772FC" w:rsidRDefault="00C772FC">
      <w:pPr>
        <w:jc w:val="both"/>
        <w:rPr>
          <w:b/>
          <w:bCs/>
        </w:rPr>
      </w:pPr>
    </w:p>
    <w:p w14:paraId="3A6498E4" w14:textId="77777777" w:rsidR="00DA4D70" w:rsidRDefault="00DA4D70">
      <w:pPr>
        <w:jc w:val="center"/>
        <w:rPr>
          <w:b/>
          <w:bCs/>
        </w:rPr>
      </w:pPr>
    </w:p>
    <w:p w14:paraId="404A3314" w14:textId="77777777" w:rsidR="00C772FC" w:rsidRDefault="00C772FC">
      <w:pPr>
        <w:jc w:val="center"/>
        <w:rPr>
          <w:b/>
          <w:bCs/>
        </w:rPr>
      </w:pPr>
    </w:p>
    <w:p w14:paraId="79964E58" w14:textId="77777777" w:rsidR="00DA4D70" w:rsidRDefault="00DA4D70">
      <w:pPr>
        <w:jc w:val="center"/>
        <w:rPr>
          <w:b/>
          <w:bCs/>
        </w:rPr>
      </w:pPr>
    </w:p>
    <w:p w14:paraId="16487C22" w14:textId="77777777" w:rsidR="00DA4D70" w:rsidRDefault="00DA4D70">
      <w:pPr>
        <w:jc w:val="center"/>
        <w:rPr>
          <w:b/>
          <w:bCs/>
        </w:rPr>
      </w:pPr>
    </w:p>
    <w:p w14:paraId="75CEE90F" w14:textId="77777777" w:rsidR="00DA4D70" w:rsidRDefault="00DA4D70"/>
    <w:p w14:paraId="1DCFD3F2" w14:textId="77777777" w:rsidR="00DA4D70" w:rsidRDefault="00DA4D70"/>
    <w:p w14:paraId="4902A92E" w14:textId="77777777" w:rsidR="00DA4D70" w:rsidRDefault="00DA4D70"/>
    <w:p w14:paraId="06212162" w14:textId="77777777" w:rsidR="00DA4D70" w:rsidRDefault="00DA4D70"/>
    <w:p w14:paraId="400A4DA5" w14:textId="77777777" w:rsidR="00DA4D70" w:rsidRDefault="00DA4D70"/>
    <w:p w14:paraId="665190C0" w14:textId="77777777" w:rsidR="00DA4D70" w:rsidRDefault="00DA4D70"/>
    <w:p w14:paraId="622AFF79" w14:textId="77777777" w:rsidR="00DA4D70" w:rsidRDefault="00DA4D70"/>
    <w:p w14:paraId="2697AA1D" w14:textId="77777777" w:rsidR="00DA4D70" w:rsidRDefault="00DA4D70"/>
    <w:p w14:paraId="2365D641" w14:textId="77777777" w:rsidR="001963AB" w:rsidRPr="0018310F" w:rsidRDefault="00F03B71">
      <w:pPr>
        <w:jc w:val="center"/>
        <w:rPr>
          <w:b/>
          <w:bCs/>
          <w:sz w:val="56"/>
        </w:rPr>
      </w:pPr>
      <w:r w:rsidRPr="0018310F">
        <w:rPr>
          <w:b/>
          <w:bCs/>
          <w:sz w:val="56"/>
        </w:rPr>
        <w:t xml:space="preserve">Métrologie Nucléaire </w:t>
      </w:r>
      <w:r w:rsidR="00046785" w:rsidRPr="0018310F">
        <w:rPr>
          <w:b/>
          <w:bCs/>
          <w:sz w:val="56"/>
        </w:rPr>
        <w:t xml:space="preserve">&amp; </w:t>
      </w:r>
    </w:p>
    <w:p w14:paraId="14D94C8A" w14:textId="77777777" w:rsidR="00DA4D70" w:rsidRPr="0018310F" w:rsidRDefault="00465D96">
      <w:pPr>
        <w:jc w:val="center"/>
        <w:rPr>
          <w:b/>
          <w:bCs/>
          <w:sz w:val="56"/>
        </w:rPr>
      </w:pPr>
      <w:r w:rsidRPr="0018310F">
        <w:rPr>
          <w:b/>
          <w:bCs/>
          <w:sz w:val="56"/>
        </w:rPr>
        <w:t>Fractionnement Flux Force</w:t>
      </w:r>
      <w:r w:rsidR="00A63E1D" w:rsidRPr="0018310F">
        <w:rPr>
          <w:b/>
          <w:bCs/>
          <w:sz w:val="56"/>
        </w:rPr>
        <w:t xml:space="preserve"> (FFF)</w:t>
      </w:r>
    </w:p>
    <w:p w14:paraId="6F5A0433" w14:textId="77777777" w:rsidR="00DA4D70" w:rsidRPr="0018310F" w:rsidRDefault="00DA4D70">
      <w:pPr>
        <w:jc w:val="center"/>
        <w:rPr>
          <w:b/>
          <w:bCs/>
          <w:sz w:val="40"/>
        </w:rPr>
      </w:pPr>
    </w:p>
    <w:p w14:paraId="6B600FF6" w14:textId="77777777" w:rsidR="00DA4D70" w:rsidRDefault="00DA4D70">
      <w:pPr>
        <w:jc w:val="center"/>
        <w:rPr>
          <w:b/>
          <w:bCs/>
          <w:sz w:val="56"/>
        </w:rPr>
      </w:pPr>
      <w:r>
        <w:rPr>
          <w:b/>
          <w:bCs/>
          <w:sz w:val="56"/>
        </w:rPr>
        <w:t>Fascicule de TP</w:t>
      </w:r>
    </w:p>
    <w:p w14:paraId="5F513EE3" w14:textId="77777777" w:rsidR="00DA4D70" w:rsidRDefault="00DA4D70"/>
    <w:p w14:paraId="4AE6614E" w14:textId="77777777" w:rsidR="00DA4D70" w:rsidRDefault="00DA4D70"/>
    <w:p w14:paraId="032FDB2F" w14:textId="77777777" w:rsidR="00DA4D70" w:rsidRDefault="00DA4D70"/>
    <w:p w14:paraId="5DF8587D" w14:textId="77777777" w:rsidR="00DA4D70" w:rsidRDefault="00DA4D70"/>
    <w:p w14:paraId="1B679905" w14:textId="77777777" w:rsidR="00DA4D70" w:rsidRDefault="00DA4D70"/>
    <w:p w14:paraId="7066049E" w14:textId="77777777" w:rsidR="00DA4D70" w:rsidRDefault="00C772FC" w:rsidP="00C772FC">
      <w:pPr>
        <w:jc w:val="right"/>
      </w:pPr>
      <w:r>
        <w:rPr>
          <w:b/>
          <w:bCs/>
        </w:rPr>
        <w:t xml:space="preserve">Année Universitaire </w:t>
      </w:r>
      <w:r w:rsidR="00D577C9">
        <w:rPr>
          <w:b/>
          <w:bCs/>
        </w:rPr>
        <w:t>20</w:t>
      </w:r>
      <w:r w:rsidR="00465D96">
        <w:rPr>
          <w:b/>
          <w:bCs/>
        </w:rPr>
        <w:t>22</w:t>
      </w:r>
      <w:r w:rsidR="00D577C9">
        <w:rPr>
          <w:b/>
          <w:bCs/>
        </w:rPr>
        <w:t xml:space="preserve"> </w:t>
      </w:r>
      <w:r>
        <w:rPr>
          <w:b/>
          <w:bCs/>
        </w:rPr>
        <w:t xml:space="preserve">- </w:t>
      </w:r>
      <w:r w:rsidR="00E91DFF">
        <w:rPr>
          <w:b/>
          <w:bCs/>
        </w:rPr>
        <w:t>202</w:t>
      </w:r>
      <w:r w:rsidR="00465D96">
        <w:rPr>
          <w:b/>
          <w:bCs/>
        </w:rPr>
        <w:t>3</w:t>
      </w:r>
    </w:p>
    <w:p w14:paraId="14CC1D42" w14:textId="77777777" w:rsidR="00DA4D70" w:rsidRDefault="00DA4D70"/>
    <w:p w14:paraId="758B2A31" w14:textId="77777777" w:rsidR="00DA4D70" w:rsidRDefault="00DA4D70"/>
    <w:p w14:paraId="76DE82FF" w14:textId="77777777" w:rsidR="00DA4D70" w:rsidRDefault="00DA4D70"/>
    <w:p w14:paraId="515471BD" w14:textId="77777777" w:rsidR="00DA4D70" w:rsidRDefault="00DA4D70"/>
    <w:p w14:paraId="2F9C384D" w14:textId="77777777" w:rsidR="00DA4D70" w:rsidRDefault="00DA4D70"/>
    <w:p w14:paraId="1728B73E" w14:textId="77777777" w:rsidR="00DA4D70" w:rsidRDefault="00DA4D70"/>
    <w:p w14:paraId="100A9420" w14:textId="77777777" w:rsidR="00DA4D70" w:rsidRDefault="00DA4D70">
      <w:pPr>
        <w:rPr>
          <w:b/>
          <w:bCs/>
          <w:u w:val="single"/>
        </w:rPr>
      </w:pPr>
      <w:r>
        <w:rPr>
          <w:b/>
          <w:bCs/>
          <w:u w:val="single"/>
        </w:rPr>
        <w:t>Equipe enseignante :</w:t>
      </w:r>
    </w:p>
    <w:p w14:paraId="00E157DC" w14:textId="77777777" w:rsidR="00465D96" w:rsidRPr="009D04ED" w:rsidRDefault="00465D96" w:rsidP="00465D96">
      <w:pPr>
        <w:jc w:val="both"/>
        <w:rPr>
          <w:lang w:val="en-GB"/>
        </w:rPr>
      </w:pPr>
      <w:r w:rsidRPr="009D04ED">
        <w:rPr>
          <w:lang w:val="en-GB"/>
        </w:rPr>
        <w:t xml:space="preserve">Mr </w:t>
      </w:r>
      <w:proofErr w:type="spellStart"/>
      <w:r w:rsidRPr="009D04ED">
        <w:rPr>
          <w:lang w:val="en-GB"/>
        </w:rPr>
        <w:t>Cyrille</w:t>
      </w:r>
      <w:proofErr w:type="spellEnd"/>
      <w:r w:rsidRPr="009D04ED">
        <w:rPr>
          <w:lang w:val="en-GB"/>
        </w:rPr>
        <w:t xml:space="preserve"> </w:t>
      </w:r>
      <w:proofErr w:type="gramStart"/>
      <w:r w:rsidRPr="009D04ED">
        <w:rPr>
          <w:lang w:val="en-GB"/>
        </w:rPr>
        <w:t>ALLIOT :</w:t>
      </w:r>
      <w:proofErr w:type="gramEnd"/>
      <w:r w:rsidRPr="009D04ED">
        <w:rPr>
          <w:lang w:val="en-GB"/>
        </w:rPr>
        <w:tab/>
      </w:r>
      <w:r w:rsidRPr="009D04ED">
        <w:rPr>
          <w:lang w:val="en-GB"/>
        </w:rPr>
        <w:tab/>
      </w:r>
      <w:hyperlink r:id="rId9" w:history="1">
        <w:r w:rsidRPr="009D04ED">
          <w:rPr>
            <w:rStyle w:val="Lienhypertexte"/>
            <w:lang w:val="en-GB"/>
          </w:rPr>
          <w:t>alliot@arronax-nantes.fr</w:t>
        </w:r>
      </w:hyperlink>
    </w:p>
    <w:p w14:paraId="5FF44A4B" w14:textId="77777777" w:rsidR="00DA4D70" w:rsidRDefault="00DA4D70">
      <w:pPr>
        <w:jc w:val="both"/>
      </w:pPr>
      <w:r>
        <w:t>Mme Sandrine HUCLIER</w:t>
      </w:r>
      <w:r w:rsidR="00C772FC">
        <w:t> :</w:t>
      </w:r>
      <w:r w:rsidR="00C772FC">
        <w:tab/>
        <w:t xml:space="preserve"> </w:t>
      </w:r>
      <w:hyperlink r:id="rId10" w:history="1">
        <w:r w:rsidR="00465D96" w:rsidRPr="00712969">
          <w:rPr>
            <w:rStyle w:val="Lienhypertexte"/>
          </w:rPr>
          <w:t>huclier@arronax-nantes.fr</w:t>
        </w:r>
      </w:hyperlink>
    </w:p>
    <w:p w14:paraId="39D30201" w14:textId="77777777" w:rsidR="00C772FC" w:rsidRDefault="00465D96">
      <w:pPr>
        <w:jc w:val="both"/>
      </w:pPr>
      <w:r>
        <w:t>Mme Marie THERY :</w:t>
      </w:r>
      <w:r>
        <w:tab/>
      </w:r>
      <w:hyperlink r:id="rId11" w:history="1">
        <w:r w:rsidRPr="00712969">
          <w:rPr>
            <w:rStyle w:val="Lienhypertexte"/>
          </w:rPr>
          <w:t>thery@arronax-nantes.fr</w:t>
        </w:r>
      </w:hyperlink>
    </w:p>
    <w:p w14:paraId="6F00AEBC" w14:textId="77777777" w:rsidR="009D04ED" w:rsidRPr="0018310F" w:rsidRDefault="009D04ED">
      <w:pPr>
        <w:jc w:val="both"/>
      </w:pPr>
    </w:p>
    <w:p w14:paraId="083C625A" w14:textId="77777777" w:rsidR="00C772FC" w:rsidRPr="0018310F" w:rsidRDefault="00C772FC"/>
    <w:p w14:paraId="0F95DA82" w14:textId="77777777" w:rsidR="00DA4D70" w:rsidRPr="0018310F" w:rsidRDefault="00DA4D70" w:rsidP="000F61AC">
      <w:pPr>
        <w:jc w:val="both"/>
      </w:pPr>
      <w:r w:rsidRPr="0018310F">
        <w:br w:type="page"/>
      </w:r>
    </w:p>
    <w:p w14:paraId="02EC6F78" w14:textId="77777777" w:rsidR="00A2181E" w:rsidRPr="000F61AC" w:rsidRDefault="00A2181E" w:rsidP="00A2181E">
      <w:pPr>
        <w:jc w:val="both"/>
      </w:pPr>
      <w:r w:rsidRPr="000F61AC">
        <w:lastRenderedPageBreak/>
        <w:t>Voici quelques petit</w:t>
      </w:r>
      <w:r>
        <w:t>es</w:t>
      </w:r>
      <w:r w:rsidRPr="000F61AC">
        <w:t xml:space="preserve"> </w:t>
      </w:r>
      <w:r>
        <w:t>informations générales concernant le déroulement des TP.</w:t>
      </w:r>
    </w:p>
    <w:p w14:paraId="437CF196" w14:textId="77777777" w:rsidR="00A2181E" w:rsidRPr="000F61AC" w:rsidRDefault="00A2181E" w:rsidP="00A2181E">
      <w:pPr>
        <w:jc w:val="both"/>
      </w:pPr>
    </w:p>
    <w:p w14:paraId="2B4CDAAB" w14:textId="77777777" w:rsidR="00A2181E" w:rsidRPr="00BB0585" w:rsidRDefault="00A2181E" w:rsidP="00A2181E">
      <w:pPr>
        <w:jc w:val="both"/>
      </w:pPr>
      <w:r w:rsidRPr="00BB0585">
        <w:t xml:space="preserve">Les comptes-rendus des TP sont </w:t>
      </w:r>
      <w:r w:rsidRPr="00BB0585">
        <w:rPr>
          <w:b/>
          <w:u w:val="single"/>
        </w:rPr>
        <w:t>à rendre impérativement</w:t>
      </w:r>
      <w:r w:rsidRPr="006673EE">
        <w:rPr>
          <w:b/>
          <w:u w:val="single"/>
        </w:rPr>
        <w:t xml:space="preserve"> le lundi suivant la dernière séance</w:t>
      </w:r>
      <w:r w:rsidRPr="00744711">
        <w:t>.</w:t>
      </w:r>
      <w:r w:rsidRPr="00BB0585">
        <w:t xml:space="preserve"> La qualité de votre préparation préalable sera évaluée en cours de séance.</w:t>
      </w:r>
      <w:r>
        <w:t xml:space="preserve"> </w:t>
      </w:r>
    </w:p>
    <w:p w14:paraId="3E6D8E10" w14:textId="77777777" w:rsidR="00A2181E" w:rsidRPr="00BB0585" w:rsidRDefault="00A2181E" w:rsidP="00A2181E">
      <w:pPr>
        <w:jc w:val="both"/>
      </w:pPr>
    </w:p>
    <w:p w14:paraId="0BEFE1A5" w14:textId="77777777" w:rsidR="00A2181E" w:rsidRPr="00BB0585" w:rsidRDefault="00A2181E" w:rsidP="00A2181E">
      <w:pPr>
        <w:jc w:val="both"/>
      </w:pPr>
      <w:r w:rsidRPr="00BB0585">
        <w:t>Travailler en binôme (ou en trinôme) ne signifie pas obligatoirement la même note pour tout le monde. Une évaluation individuelle est prise en compte pour une partie de la note du compte-rendu.</w:t>
      </w:r>
      <w:r>
        <w:t xml:space="preserve"> L’encadrant vous présente les grilles d’évaluation en début de séance.</w:t>
      </w:r>
    </w:p>
    <w:p w14:paraId="0CB024A7" w14:textId="77777777" w:rsidR="00A2181E" w:rsidRDefault="00A2181E" w:rsidP="00A2181E"/>
    <w:p w14:paraId="5C7AC680" w14:textId="77777777" w:rsidR="00A2181E" w:rsidRDefault="00A2181E" w:rsidP="00A2181E">
      <w:pPr>
        <w:jc w:val="both"/>
        <w:rPr>
          <w:b/>
          <w:bCs/>
          <w:color w:val="FF0000"/>
          <w:sz w:val="28"/>
          <w:szCs w:val="28"/>
        </w:rPr>
      </w:pPr>
      <w:r w:rsidRPr="004666E3">
        <w:rPr>
          <w:b/>
          <w:bCs/>
          <w:color w:val="FF0000"/>
          <w:sz w:val="28"/>
          <w:szCs w:val="28"/>
        </w:rPr>
        <w:t xml:space="preserve">Pensez à vous munir de votre </w:t>
      </w:r>
      <w:proofErr w:type="spellStart"/>
      <w:r w:rsidRPr="004666E3">
        <w:rPr>
          <w:b/>
          <w:bCs/>
          <w:color w:val="FF0000"/>
          <w:sz w:val="28"/>
          <w:szCs w:val="28"/>
        </w:rPr>
        <w:t>dosifilm</w:t>
      </w:r>
      <w:proofErr w:type="spellEnd"/>
      <w:r w:rsidRPr="004666E3">
        <w:rPr>
          <w:b/>
          <w:bCs/>
          <w:color w:val="FF0000"/>
          <w:sz w:val="28"/>
          <w:szCs w:val="28"/>
        </w:rPr>
        <w:t xml:space="preserve"> et </w:t>
      </w:r>
      <w:r>
        <w:rPr>
          <w:b/>
          <w:bCs/>
          <w:color w:val="FF0000"/>
          <w:sz w:val="28"/>
          <w:szCs w:val="28"/>
        </w:rPr>
        <w:t xml:space="preserve">mettez </w:t>
      </w:r>
      <w:r w:rsidRPr="004666E3">
        <w:rPr>
          <w:b/>
          <w:bCs/>
          <w:color w:val="FF0000"/>
          <w:sz w:val="28"/>
          <w:szCs w:val="28"/>
        </w:rPr>
        <w:t xml:space="preserve">votre blouse et vos lunettes de sécurité </w:t>
      </w:r>
      <w:r>
        <w:rPr>
          <w:b/>
          <w:bCs/>
          <w:color w:val="FF0000"/>
          <w:sz w:val="28"/>
          <w:szCs w:val="28"/>
        </w:rPr>
        <w:t xml:space="preserve">dès que vous rentrez en zone. Ces EPI </w:t>
      </w:r>
      <w:r w:rsidRPr="004666E3">
        <w:rPr>
          <w:b/>
          <w:bCs/>
          <w:color w:val="FF0000"/>
          <w:sz w:val="28"/>
          <w:szCs w:val="28"/>
        </w:rPr>
        <w:t>sont obligatoires à chaque séance (</w:t>
      </w:r>
      <w:r>
        <w:rPr>
          <w:b/>
          <w:bCs/>
          <w:color w:val="FF0000"/>
          <w:sz w:val="28"/>
          <w:szCs w:val="28"/>
        </w:rPr>
        <w:t xml:space="preserve">sinon </w:t>
      </w:r>
      <w:r w:rsidRPr="004666E3">
        <w:rPr>
          <w:b/>
          <w:bCs/>
          <w:color w:val="FF0000"/>
          <w:sz w:val="28"/>
          <w:szCs w:val="28"/>
        </w:rPr>
        <w:t>- 5</w:t>
      </w:r>
      <w:r>
        <w:rPr>
          <w:b/>
          <w:bCs/>
          <w:color w:val="FF0000"/>
          <w:sz w:val="28"/>
          <w:szCs w:val="28"/>
        </w:rPr>
        <w:t xml:space="preserve"> </w:t>
      </w:r>
      <w:r w:rsidRPr="004666E3">
        <w:rPr>
          <w:b/>
          <w:bCs/>
          <w:color w:val="FF0000"/>
          <w:sz w:val="28"/>
          <w:szCs w:val="28"/>
        </w:rPr>
        <w:t>points sur le CR) et même si vous êtes en train de rédiger (</w:t>
      </w:r>
      <w:r>
        <w:rPr>
          <w:b/>
          <w:bCs/>
          <w:color w:val="FF0000"/>
          <w:sz w:val="28"/>
          <w:szCs w:val="28"/>
        </w:rPr>
        <w:t xml:space="preserve">sinon </w:t>
      </w:r>
      <w:r w:rsidRPr="004666E3">
        <w:rPr>
          <w:b/>
          <w:bCs/>
          <w:color w:val="FF0000"/>
          <w:sz w:val="28"/>
          <w:szCs w:val="28"/>
        </w:rPr>
        <w:t>- 1 point</w:t>
      </w:r>
      <w:r>
        <w:rPr>
          <w:b/>
          <w:bCs/>
          <w:color w:val="FF0000"/>
          <w:sz w:val="28"/>
          <w:szCs w:val="28"/>
        </w:rPr>
        <w:t xml:space="preserve"> sur le CR</w:t>
      </w:r>
      <w:r w:rsidRPr="004666E3">
        <w:rPr>
          <w:b/>
          <w:bCs/>
          <w:color w:val="FF0000"/>
          <w:sz w:val="28"/>
          <w:szCs w:val="28"/>
        </w:rPr>
        <w:t>).</w:t>
      </w:r>
    </w:p>
    <w:p w14:paraId="6D1E004D" w14:textId="77777777" w:rsidR="00A2181E" w:rsidRDefault="00A2181E" w:rsidP="00A2181E">
      <w:pPr>
        <w:jc w:val="both"/>
        <w:rPr>
          <w:b/>
          <w:bCs/>
          <w:color w:val="FF0000"/>
          <w:sz w:val="28"/>
          <w:szCs w:val="28"/>
        </w:rPr>
      </w:pPr>
    </w:p>
    <w:p w14:paraId="32FE8814" w14:textId="77777777" w:rsidR="00A2181E" w:rsidRDefault="00A2181E" w:rsidP="00A2181E">
      <w:pPr>
        <w:jc w:val="both"/>
      </w:pPr>
      <w:r>
        <w:t>Avant la première séance, une présentation générale sera donnée par l’équipe SPR d’</w:t>
      </w:r>
      <w:proofErr w:type="spellStart"/>
      <w:r>
        <w:t>Arronax</w:t>
      </w:r>
      <w:proofErr w:type="spellEnd"/>
      <w:r>
        <w:t>, et rappellera les consignes spécifiques de l’installation ainsi que les règles générales de radioprotection.</w:t>
      </w:r>
    </w:p>
    <w:p w14:paraId="69B735B7" w14:textId="77777777" w:rsidR="00A2181E" w:rsidRDefault="00A2181E" w:rsidP="00A2181E">
      <w:pPr>
        <w:jc w:val="both"/>
      </w:pPr>
    </w:p>
    <w:p w14:paraId="34948E24" w14:textId="77777777" w:rsidR="00A2181E" w:rsidRDefault="00A2181E" w:rsidP="00A2181E">
      <w:pPr>
        <w:jc w:val="both"/>
        <w:rPr>
          <w:b/>
          <w:bCs/>
          <w:color w:val="FF0000"/>
          <w:sz w:val="28"/>
          <w:szCs w:val="28"/>
        </w:rPr>
      </w:pPr>
      <w:r>
        <w:rPr>
          <w:b/>
          <w:bCs/>
          <w:color w:val="FF0000"/>
          <w:sz w:val="28"/>
          <w:szCs w:val="28"/>
        </w:rPr>
        <w:t>N’oubliez pas de respecter les procédures d’entrée et de sortie de zone telles qu’elles vous ont été décrites lors de la formation. Un manquement à ces procédures ou aux consignes affichées en zone sera sanctionné en entraînant votre exclusion définitive de la zone (et 0 pour un TP non fait).</w:t>
      </w:r>
    </w:p>
    <w:p w14:paraId="421DBAB1" w14:textId="77777777" w:rsidR="00A2181E" w:rsidRDefault="00A2181E" w:rsidP="00A2181E">
      <w:pPr>
        <w:jc w:val="both"/>
        <w:rPr>
          <w:b/>
          <w:bCs/>
          <w:color w:val="FF0000"/>
          <w:sz w:val="28"/>
          <w:szCs w:val="28"/>
        </w:rPr>
      </w:pPr>
    </w:p>
    <w:p w14:paraId="098FFA50" w14:textId="77777777" w:rsidR="00A2181E" w:rsidRPr="002D3DFC" w:rsidRDefault="00A2181E" w:rsidP="00A2181E">
      <w:pPr>
        <w:jc w:val="both"/>
      </w:pPr>
      <w:r>
        <w:t>En cas d’absence (maladie, …), vous êtes tenus de remettre l’original de votre justificatif auprès de la scolarité et d’en présenter une copie au niveau de vos enseignants de TP.</w:t>
      </w:r>
    </w:p>
    <w:p w14:paraId="738272A7" w14:textId="77777777" w:rsidR="0071795C" w:rsidRDefault="0071795C" w:rsidP="0071795C">
      <w:pPr>
        <w:jc w:val="center"/>
        <w:rPr>
          <w:b/>
          <w:bCs/>
          <w:sz w:val="48"/>
          <w:u w:val="single"/>
        </w:rPr>
      </w:pPr>
      <w:r>
        <w:rPr>
          <w:b/>
          <w:bCs/>
          <w:color w:val="FF0000"/>
          <w:sz w:val="28"/>
          <w:szCs w:val="28"/>
        </w:rPr>
        <w:br w:type="page"/>
      </w:r>
      <w:r>
        <w:rPr>
          <w:b/>
          <w:bCs/>
          <w:sz w:val="48"/>
          <w:u w:val="single"/>
        </w:rPr>
        <w:lastRenderedPageBreak/>
        <w:t>Sommaire</w:t>
      </w:r>
    </w:p>
    <w:p w14:paraId="6E755538" w14:textId="77777777" w:rsidR="00DA268C" w:rsidRDefault="00DA268C" w:rsidP="00DA268C">
      <w:pPr>
        <w:rPr>
          <w:b/>
          <w:bCs/>
        </w:rPr>
      </w:pPr>
    </w:p>
    <w:p w14:paraId="26533C8E" w14:textId="77777777" w:rsidR="0071795C" w:rsidRDefault="0071795C" w:rsidP="00DA268C">
      <w:pPr>
        <w:rPr>
          <w:b/>
          <w:bCs/>
        </w:rPr>
      </w:pPr>
    </w:p>
    <w:p w14:paraId="6246ED20" w14:textId="77777777" w:rsidR="003636BE" w:rsidRDefault="00524F77">
      <w:pPr>
        <w:pStyle w:val="TM1"/>
        <w:tabs>
          <w:tab w:val="right" w:leader="dot" w:pos="9062"/>
        </w:tabs>
        <w:rPr>
          <w:rFonts w:asciiTheme="minorHAnsi" w:eastAsiaTheme="minorEastAsia" w:hAnsiTheme="minorHAnsi" w:cstheme="minorBidi"/>
          <w:noProof/>
          <w:sz w:val="22"/>
          <w:szCs w:val="22"/>
        </w:rPr>
      </w:pPr>
      <w:r>
        <w:rPr>
          <w:b/>
          <w:bCs/>
          <w:sz w:val="28"/>
        </w:rPr>
        <w:fldChar w:fldCharType="begin"/>
      </w:r>
      <w:r w:rsidR="00DA4D70">
        <w:rPr>
          <w:b/>
          <w:bCs/>
          <w:sz w:val="28"/>
        </w:rPr>
        <w:instrText xml:space="preserve"> TOC \o "1-3" \h \z </w:instrText>
      </w:r>
      <w:r>
        <w:rPr>
          <w:b/>
          <w:bCs/>
          <w:sz w:val="28"/>
        </w:rPr>
        <w:fldChar w:fldCharType="separate"/>
      </w:r>
      <w:hyperlink w:anchor="_Toc55565805" w:history="1">
        <w:r w:rsidR="003636BE" w:rsidRPr="00965BE3">
          <w:rPr>
            <w:rStyle w:val="Lienhypertexte"/>
            <w:noProof/>
          </w:rPr>
          <w:t>Introduction</w:t>
        </w:r>
        <w:r w:rsidR="003636BE">
          <w:rPr>
            <w:noProof/>
            <w:webHidden/>
          </w:rPr>
          <w:tab/>
        </w:r>
        <w:r w:rsidR="003636BE">
          <w:rPr>
            <w:noProof/>
            <w:webHidden/>
          </w:rPr>
          <w:fldChar w:fldCharType="begin"/>
        </w:r>
        <w:r w:rsidR="003636BE">
          <w:rPr>
            <w:noProof/>
            <w:webHidden/>
          </w:rPr>
          <w:instrText xml:space="preserve"> PAGEREF _Toc55565805 \h </w:instrText>
        </w:r>
        <w:r w:rsidR="003636BE">
          <w:rPr>
            <w:noProof/>
            <w:webHidden/>
          </w:rPr>
        </w:r>
        <w:r w:rsidR="003636BE">
          <w:rPr>
            <w:noProof/>
            <w:webHidden/>
          </w:rPr>
          <w:fldChar w:fldCharType="separate"/>
        </w:r>
        <w:r w:rsidR="003636BE">
          <w:rPr>
            <w:noProof/>
            <w:webHidden/>
          </w:rPr>
          <w:t>4</w:t>
        </w:r>
        <w:r w:rsidR="003636BE">
          <w:rPr>
            <w:noProof/>
            <w:webHidden/>
          </w:rPr>
          <w:fldChar w:fldCharType="end"/>
        </w:r>
      </w:hyperlink>
    </w:p>
    <w:p w14:paraId="5603C0C9" w14:textId="77777777" w:rsidR="003636BE" w:rsidRDefault="00152D02">
      <w:pPr>
        <w:pStyle w:val="TM1"/>
        <w:tabs>
          <w:tab w:val="right" w:leader="dot" w:pos="9062"/>
        </w:tabs>
        <w:rPr>
          <w:rFonts w:asciiTheme="minorHAnsi" w:eastAsiaTheme="minorEastAsia" w:hAnsiTheme="minorHAnsi" w:cstheme="minorBidi"/>
          <w:noProof/>
          <w:sz w:val="22"/>
          <w:szCs w:val="22"/>
        </w:rPr>
      </w:pPr>
      <w:hyperlink w:anchor="_Toc55565806" w:history="1">
        <w:r w:rsidR="003636BE" w:rsidRPr="00965BE3">
          <w:rPr>
            <w:rStyle w:val="Lienhypertexte"/>
            <w:noProof/>
          </w:rPr>
          <w:t>Rappel des consignes de sécurité et de radioprotection</w:t>
        </w:r>
        <w:r w:rsidR="003636BE">
          <w:rPr>
            <w:noProof/>
            <w:webHidden/>
          </w:rPr>
          <w:tab/>
        </w:r>
        <w:r w:rsidR="003636BE">
          <w:rPr>
            <w:noProof/>
            <w:webHidden/>
          </w:rPr>
          <w:fldChar w:fldCharType="begin"/>
        </w:r>
        <w:r w:rsidR="003636BE">
          <w:rPr>
            <w:noProof/>
            <w:webHidden/>
          </w:rPr>
          <w:instrText xml:space="preserve"> PAGEREF _Toc55565806 \h </w:instrText>
        </w:r>
        <w:r w:rsidR="003636BE">
          <w:rPr>
            <w:noProof/>
            <w:webHidden/>
          </w:rPr>
        </w:r>
        <w:r w:rsidR="003636BE">
          <w:rPr>
            <w:noProof/>
            <w:webHidden/>
          </w:rPr>
          <w:fldChar w:fldCharType="separate"/>
        </w:r>
        <w:r w:rsidR="003636BE">
          <w:rPr>
            <w:noProof/>
            <w:webHidden/>
          </w:rPr>
          <w:t>5</w:t>
        </w:r>
        <w:r w:rsidR="003636BE">
          <w:rPr>
            <w:noProof/>
            <w:webHidden/>
          </w:rPr>
          <w:fldChar w:fldCharType="end"/>
        </w:r>
      </w:hyperlink>
    </w:p>
    <w:p w14:paraId="6907C8E4" w14:textId="77777777" w:rsidR="003636BE" w:rsidRDefault="00152D02">
      <w:pPr>
        <w:pStyle w:val="TM3"/>
        <w:tabs>
          <w:tab w:val="right" w:leader="dot" w:pos="9062"/>
        </w:tabs>
        <w:rPr>
          <w:rFonts w:asciiTheme="minorHAnsi" w:eastAsiaTheme="minorEastAsia" w:hAnsiTheme="minorHAnsi" w:cstheme="minorBidi"/>
          <w:noProof/>
          <w:sz w:val="22"/>
          <w:szCs w:val="22"/>
        </w:rPr>
      </w:pPr>
      <w:hyperlink w:anchor="_Toc55565807" w:history="1">
        <w:r w:rsidR="003636BE" w:rsidRPr="00965BE3">
          <w:rPr>
            <w:rStyle w:val="Lienhypertexte"/>
            <w:noProof/>
          </w:rPr>
          <w:t>1/ La Radioprotection et les sources de rayonnements ionisants</w:t>
        </w:r>
        <w:r w:rsidR="003636BE">
          <w:rPr>
            <w:noProof/>
            <w:webHidden/>
          </w:rPr>
          <w:tab/>
        </w:r>
        <w:r w:rsidR="003636BE">
          <w:rPr>
            <w:noProof/>
            <w:webHidden/>
          </w:rPr>
          <w:fldChar w:fldCharType="begin"/>
        </w:r>
        <w:r w:rsidR="003636BE">
          <w:rPr>
            <w:noProof/>
            <w:webHidden/>
          </w:rPr>
          <w:instrText xml:space="preserve"> PAGEREF _Toc55565807 \h </w:instrText>
        </w:r>
        <w:r w:rsidR="003636BE">
          <w:rPr>
            <w:noProof/>
            <w:webHidden/>
          </w:rPr>
        </w:r>
        <w:r w:rsidR="003636BE">
          <w:rPr>
            <w:noProof/>
            <w:webHidden/>
          </w:rPr>
          <w:fldChar w:fldCharType="separate"/>
        </w:r>
        <w:r w:rsidR="003636BE">
          <w:rPr>
            <w:noProof/>
            <w:webHidden/>
          </w:rPr>
          <w:t>5</w:t>
        </w:r>
        <w:r w:rsidR="003636BE">
          <w:rPr>
            <w:noProof/>
            <w:webHidden/>
          </w:rPr>
          <w:fldChar w:fldCharType="end"/>
        </w:r>
      </w:hyperlink>
    </w:p>
    <w:p w14:paraId="6AB2C5EA" w14:textId="77777777" w:rsidR="003636BE" w:rsidRDefault="00152D02">
      <w:pPr>
        <w:pStyle w:val="TM3"/>
        <w:tabs>
          <w:tab w:val="right" w:leader="dot" w:pos="9062"/>
        </w:tabs>
        <w:rPr>
          <w:rFonts w:asciiTheme="minorHAnsi" w:eastAsiaTheme="minorEastAsia" w:hAnsiTheme="minorHAnsi" w:cstheme="minorBidi"/>
          <w:noProof/>
          <w:sz w:val="22"/>
          <w:szCs w:val="22"/>
        </w:rPr>
      </w:pPr>
      <w:hyperlink w:anchor="_Toc55565808" w:history="1">
        <w:r w:rsidR="003636BE" w:rsidRPr="00965BE3">
          <w:rPr>
            <w:rStyle w:val="Lienhypertexte"/>
            <w:noProof/>
          </w:rPr>
          <w:t>2/ Consignes générales de sécurité</w:t>
        </w:r>
        <w:r w:rsidR="003636BE">
          <w:rPr>
            <w:noProof/>
            <w:webHidden/>
          </w:rPr>
          <w:tab/>
        </w:r>
        <w:r w:rsidR="003636BE">
          <w:rPr>
            <w:noProof/>
            <w:webHidden/>
          </w:rPr>
          <w:fldChar w:fldCharType="begin"/>
        </w:r>
        <w:r w:rsidR="003636BE">
          <w:rPr>
            <w:noProof/>
            <w:webHidden/>
          </w:rPr>
          <w:instrText xml:space="preserve"> PAGEREF _Toc55565808 \h </w:instrText>
        </w:r>
        <w:r w:rsidR="003636BE">
          <w:rPr>
            <w:noProof/>
            <w:webHidden/>
          </w:rPr>
        </w:r>
        <w:r w:rsidR="003636BE">
          <w:rPr>
            <w:noProof/>
            <w:webHidden/>
          </w:rPr>
          <w:fldChar w:fldCharType="separate"/>
        </w:r>
        <w:r w:rsidR="003636BE">
          <w:rPr>
            <w:noProof/>
            <w:webHidden/>
          </w:rPr>
          <w:t>9</w:t>
        </w:r>
        <w:r w:rsidR="003636BE">
          <w:rPr>
            <w:noProof/>
            <w:webHidden/>
          </w:rPr>
          <w:fldChar w:fldCharType="end"/>
        </w:r>
      </w:hyperlink>
    </w:p>
    <w:p w14:paraId="675FA235" w14:textId="77777777" w:rsidR="003636BE" w:rsidRDefault="00152D02">
      <w:pPr>
        <w:pStyle w:val="TM1"/>
        <w:tabs>
          <w:tab w:val="right" w:leader="dot" w:pos="9062"/>
        </w:tabs>
        <w:rPr>
          <w:rFonts w:asciiTheme="minorHAnsi" w:eastAsiaTheme="minorEastAsia" w:hAnsiTheme="minorHAnsi" w:cstheme="minorBidi"/>
          <w:noProof/>
          <w:sz w:val="22"/>
          <w:szCs w:val="22"/>
        </w:rPr>
      </w:pPr>
      <w:hyperlink w:anchor="_Toc55565809" w:history="1">
        <w:r w:rsidR="003636BE" w:rsidRPr="00965BE3">
          <w:rPr>
            <w:rStyle w:val="Lienhypertexte"/>
            <w:noProof/>
          </w:rPr>
          <w:t>TP 1 - Spectrométrie alpha</w:t>
        </w:r>
        <w:r w:rsidR="003636BE">
          <w:rPr>
            <w:noProof/>
            <w:webHidden/>
          </w:rPr>
          <w:tab/>
        </w:r>
        <w:r w:rsidR="003636BE">
          <w:rPr>
            <w:noProof/>
            <w:webHidden/>
          </w:rPr>
          <w:fldChar w:fldCharType="begin"/>
        </w:r>
        <w:r w:rsidR="003636BE">
          <w:rPr>
            <w:noProof/>
            <w:webHidden/>
          </w:rPr>
          <w:instrText xml:space="preserve"> PAGEREF _Toc55565809 \h </w:instrText>
        </w:r>
        <w:r w:rsidR="003636BE">
          <w:rPr>
            <w:noProof/>
            <w:webHidden/>
          </w:rPr>
        </w:r>
        <w:r w:rsidR="003636BE">
          <w:rPr>
            <w:noProof/>
            <w:webHidden/>
          </w:rPr>
          <w:fldChar w:fldCharType="separate"/>
        </w:r>
        <w:r w:rsidR="003636BE">
          <w:rPr>
            <w:noProof/>
            <w:webHidden/>
          </w:rPr>
          <w:t>18</w:t>
        </w:r>
        <w:r w:rsidR="003636BE">
          <w:rPr>
            <w:noProof/>
            <w:webHidden/>
          </w:rPr>
          <w:fldChar w:fldCharType="end"/>
        </w:r>
      </w:hyperlink>
    </w:p>
    <w:p w14:paraId="5ADEC34A" w14:textId="77777777" w:rsidR="003636BE" w:rsidRDefault="00152D02">
      <w:pPr>
        <w:pStyle w:val="TM3"/>
        <w:tabs>
          <w:tab w:val="right" w:leader="dot" w:pos="9062"/>
        </w:tabs>
        <w:rPr>
          <w:rFonts w:asciiTheme="minorHAnsi" w:eastAsiaTheme="minorEastAsia" w:hAnsiTheme="minorHAnsi" w:cstheme="minorBidi"/>
          <w:noProof/>
          <w:sz w:val="22"/>
          <w:szCs w:val="22"/>
        </w:rPr>
      </w:pPr>
      <w:hyperlink w:anchor="_Toc55565810" w:history="1">
        <w:r w:rsidR="003636BE" w:rsidRPr="00965BE3">
          <w:rPr>
            <w:rStyle w:val="Lienhypertexte"/>
            <w:noProof/>
          </w:rPr>
          <w:t>Déroulement de la séance de travaux pratiques</w:t>
        </w:r>
        <w:r w:rsidR="003636BE">
          <w:rPr>
            <w:noProof/>
            <w:webHidden/>
          </w:rPr>
          <w:tab/>
        </w:r>
        <w:r w:rsidR="003636BE">
          <w:rPr>
            <w:noProof/>
            <w:webHidden/>
          </w:rPr>
          <w:fldChar w:fldCharType="begin"/>
        </w:r>
        <w:r w:rsidR="003636BE">
          <w:rPr>
            <w:noProof/>
            <w:webHidden/>
          </w:rPr>
          <w:instrText xml:space="preserve"> PAGEREF _Toc55565810 \h </w:instrText>
        </w:r>
        <w:r w:rsidR="003636BE">
          <w:rPr>
            <w:noProof/>
            <w:webHidden/>
          </w:rPr>
        </w:r>
        <w:r w:rsidR="003636BE">
          <w:rPr>
            <w:noProof/>
            <w:webHidden/>
          </w:rPr>
          <w:fldChar w:fldCharType="separate"/>
        </w:r>
        <w:r w:rsidR="003636BE">
          <w:rPr>
            <w:noProof/>
            <w:webHidden/>
          </w:rPr>
          <w:t>18</w:t>
        </w:r>
        <w:r w:rsidR="003636BE">
          <w:rPr>
            <w:noProof/>
            <w:webHidden/>
          </w:rPr>
          <w:fldChar w:fldCharType="end"/>
        </w:r>
      </w:hyperlink>
    </w:p>
    <w:p w14:paraId="2EF6C746" w14:textId="77777777" w:rsidR="003636BE" w:rsidRDefault="00152D02">
      <w:pPr>
        <w:pStyle w:val="TM3"/>
        <w:tabs>
          <w:tab w:val="right" w:leader="dot" w:pos="9062"/>
        </w:tabs>
        <w:rPr>
          <w:rFonts w:asciiTheme="minorHAnsi" w:eastAsiaTheme="minorEastAsia" w:hAnsiTheme="minorHAnsi" w:cstheme="minorBidi"/>
          <w:noProof/>
          <w:sz w:val="22"/>
          <w:szCs w:val="22"/>
        </w:rPr>
      </w:pPr>
      <w:hyperlink w:anchor="_Toc55565811" w:history="1">
        <w:r w:rsidR="003636BE" w:rsidRPr="00965BE3">
          <w:rPr>
            <w:rStyle w:val="Lienhypertexte"/>
            <w:noProof/>
          </w:rPr>
          <w:t>Etapes détaillées</w:t>
        </w:r>
        <w:r w:rsidR="003636BE">
          <w:rPr>
            <w:noProof/>
            <w:webHidden/>
          </w:rPr>
          <w:tab/>
        </w:r>
        <w:r w:rsidR="003636BE">
          <w:rPr>
            <w:noProof/>
            <w:webHidden/>
          </w:rPr>
          <w:fldChar w:fldCharType="begin"/>
        </w:r>
        <w:r w:rsidR="003636BE">
          <w:rPr>
            <w:noProof/>
            <w:webHidden/>
          </w:rPr>
          <w:instrText xml:space="preserve"> PAGEREF _Toc55565811 \h </w:instrText>
        </w:r>
        <w:r w:rsidR="003636BE">
          <w:rPr>
            <w:noProof/>
            <w:webHidden/>
          </w:rPr>
        </w:r>
        <w:r w:rsidR="003636BE">
          <w:rPr>
            <w:noProof/>
            <w:webHidden/>
          </w:rPr>
          <w:fldChar w:fldCharType="separate"/>
        </w:r>
        <w:r w:rsidR="003636BE">
          <w:rPr>
            <w:noProof/>
            <w:webHidden/>
          </w:rPr>
          <w:t>18</w:t>
        </w:r>
        <w:r w:rsidR="003636BE">
          <w:rPr>
            <w:noProof/>
            <w:webHidden/>
          </w:rPr>
          <w:fldChar w:fldCharType="end"/>
        </w:r>
      </w:hyperlink>
    </w:p>
    <w:p w14:paraId="4C4796A8" w14:textId="77777777" w:rsidR="003636BE" w:rsidRDefault="00152D02">
      <w:pPr>
        <w:pStyle w:val="TM3"/>
        <w:tabs>
          <w:tab w:val="right" w:leader="dot" w:pos="9062"/>
        </w:tabs>
        <w:rPr>
          <w:rFonts w:asciiTheme="minorHAnsi" w:eastAsiaTheme="minorEastAsia" w:hAnsiTheme="minorHAnsi" w:cstheme="minorBidi"/>
          <w:noProof/>
          <w:sz w:val="22"/>
          <w:szCs w:val="22"/>
        </w:rPr>
      </w:pPr>
      <w:hyperlink w:anchor="_Toc55565812" w:history="1">
        <w:r w:rsidR="003636BE" w:rsidRPr="00965BE3">
          <w:rPr>
            <w:rStyle w:val="Lienhypertexte"/>
            <w:noProof/>
          </w:rPr>
          <w:t>Expérience</w:t>
        </w:r>
        <w:r w:rsidR="003636BE">
          <w:rPr>
            <w:noProof/>
            <w:webHidden/>
          </w:rPr>
          <w:tab/>
        </w:r>
        <w:r w:rsidR="003636BE">
          <w:rPr>
            <w:noProof/>
            <w:webHidden/>
          </w:rPr>
          <w:fldChar w:fldCharType="begin"/>
        </w:r>
        <w:r w:rsidR="003636BE">
          <w:rPr>
            <w:noProof/>
            <w:webHidden/>
          </w:rPr>
          <w:instrText xml:space="preserve"> PAGEREF _Toc55565812 \h </w:instrText>
        </w:r>
        <w:r w:rsidR="003636BE">
          <w:rPr>
            <w:noProof/>
            <w:webHidden/>
          </w:rPr>
        </w:r>
        <w:r w:rsidR="003636BE">
          <w:rPr>
            <w:noProof/>
            <w:webHidden/>
          </w:rPr>
          <w:fldChar w:fldCharType="separate"/>
        </w:r>
        <w:r w:rsidR="003636BE">
          <w:rPr>
            <w:noProof/>
            <w:webHidden/>
          </w:rPr>
          <w:t>19</w:t>
        </w:r>
        <w:r w:rsidR="003636BE">
          <w:rPr>
            <w:noProof/>
            <w:webHidden/>
          </w:rPr>
          <w:fldChar w:fldCharType="end"/>
        </w:r>
      </w:hyperlink>
    </w:p>
    <w:p w14:paraId="716B76C8" w14:textId="77777777" w:rsidR="003636BE" w:rsidRDefault="00152D02">
      <w:pPr>
        <w:pStyle w:val="TM1"/>
        <w:tabs>
          <w:tab w:val="right" w:leader="dot" w:pos="9062"/>
        </w:tabs>
        <w:rPr>
          <w:rFonts w:asciiTheme="minorHAnsi" w:eastAsiaTheme="minorEastAsia" w:hAnsiTheme="minorHAnsi" w:cstheme="minorBidi"/>
          <w:noProof/>
          <w:sz w:val="22"/>
          <w:szCs w:val="22"/>
        </w:rPr>
      </w:pPr>
      <w:hyperlink w:anchor="_Toc55565813" w:history="1">
        <w:r w:rsidR="003636BE" w:rsidRPr="00965BE3">
          <w:rPr>
            <w:rStyle w:val="Lienhypertexte"/>
            <w:noProof/>
          </w:rPr>
          <w:t>TP 2 - Spectrométrie gamma</w:t>
        </w:r>
        <w:r w:rsidR="003636BE">
          <w:rPr>
            <w:noProof/>
            <w:webHidden/>
          </w:rPr>
          <w:tab/>
        </w:r>
        <w:r w:rsidR="003636BE">
          <w:rPr>
            <w:noProof/>
            <w:webHidden/>
          </w:rPr>
          <w:fldChar w:fldCharType="begin"/>
        </w:r>
        <w:r w:rsidR="003636BE">
          <w:rPr>
            <w:noProof/>
            <w:webHidden/>
          </w:rPr>
          <w:instrText xml:space="preserve"> PAGEREF _Toc55565813 \h </w:instrText>
        </w:r>
        <w:r w:rsidR="003636BE">
          <w:rPr>
            <w:noProof/>
            <w:webHidden/>
          </w:rPr>
        </w:r>
        <w:r w:rsidR="003636BE">
          <w:rPr>
            <w:noProof/>
            <w:webHidden/>
          </w:rPr>
          <w:fldChar w:fldCharType="separate"/>
        </w:r>
        <w:r w:rsidR="003636BE">
          <w:rPr>
            <w:noProof/>
            <w:webHidden/>
          </w:rPr>
          <w:t>22</w:t>
        </w:r>
        <w:r w:rsidR="003636BE">
          <w:rPr>
            <w:noProof/>
            <w:webHidden/>
          </w:rPr>
          <w:fldChar w:fldCharType="end"/>
        </w:r>
      </w:hyperlink>
    </w:p>
    <w:p w14:paraId="42B8C8FF" w14:textId="77777777" w:rsidR="003636BE" w:rsidRDefault="00152D02">
      <w:pPr>
        <w:pStyle w:val="TM3"/>
        <w:tabs>
          <w:tab w:val="right" w:leader="dot" w:pos="9062"/>
        </w:tabs>
        <w:rPr>
          <w:rFonts w:asciiTheme="minorHAnsi" w:eastAsiaTheme="minorEastAsia" w:hAnsiTheme="minorHAnsi" w:cstheme="minorBidi"/>
          <w:noProof/>
          <w:sz w:val="22"/>
          <w:szCs w:val="22"/>
        </w:rPr>
      </w:pPr>
      <w:hyperlink w:anchor="_Toc55565814" w:history="1">
        <w:r w:rsidR="003636BE" w:rsidRPr="00965BE3">
          <w:rPr>
            <w:rStyle w:val="Lienhypertexte"/>
            <w:noProof/>
          </w:rPr>
          <w:t>Déroulement de la séance de travaux pratiques</w:t>
        </w:r>
        <w:r w:rsidR="003636BE">
          <w:rPr>
            <w:noProof/>
            <w:webHidden/>
          </w:rPr>
          <w:tab/>
        </w:r>
        <w:r w:rsidR="003636BE">
          <w:rPr>
            <w:noProof/>
            <w:webHidden/>
          </w:rPr>
          <w:fldChar w:fldCharType="begin"/>
        </w:r>
        <w:r w:rsidR="003636BE">
          <w:rPr>
            <w:noProof/>
            <w:webHidden/>
          </w:rPr>
          <w:instrText xml:space="preserve"> PAGEREF _Toc55565814 \h </w:instrText>
        </w:r>
        <w:r w:rsidR="003636BE">
          <w:rPr>
            <w:noProof/>
            <w:webHidden/>
          </w:rPr>
        </w:r>
        <w:r w:rsidR="003636BE">
          <w:rPr>
            <w:noProof/>
            <w:webHidden/>
          </w:rPr>
          <w:fldChar w:fldCharType="separate"/>
        </w:r>
        <w:r w:rsidR="003636BE">
          <w:rPr>
            <w:noProof/>
            <w:webHidden/>
          </w:rPr>
          <w:t>22</w:t>
        </w:r>
        <w:r w:rsidR="003636BE">
          <w:rPr>
            <w:noProof/>
            <w:webHidden/>
          </w:rPr>
          <w:fldChar w:fldCharType="end"/>
        </w:r>
      </w:hyperlink>
    </w:p>
    <w:p w14:paraId="4603BFAB" w14:textId="77777777" w:rsidR="003636BE" w:rsidRDefault="00152D02">
      <w:pPr>
        <w:pStyle w:val="TM3"/>
        <w:tabs>
          <w:tab w:val="right" w:leader="dot" w:pos="9062"/>
        </w:tabs>
        <w:rPr>
          <w:rFonts w:asciiTheme="minorHAnsi" w:eastAsiaTheme="minorEastAsia" w:hAnsiTheme="minorHAnsi" w:cstheme="minorBidi"/>
          <w:noProof/>
          <w:sz w:val="22"/>
          <w:szCs w:val="22"/>
        </w:rPr>
      </w:pPr>
      <w:hyperlink w:anchor="_Toc55565815" w:history="1">
        <w:r w:rsidR="003636BE" w:rsidRPr="00965BE3">
          <w:rPr>
            <w:rStyle w:val="Lienhypertexte"/>
            <w:noProof/>
          </w:rPr>
          <w:t>Résolution en énergie</w:t>
        </w:r>
        <w:r w:rsidR="003636BE">
          <w:rPr>
            <w:noProof/>
            <w:webHidden/>
          </w:rPr>
          <w:tab/>
        </w:r>
        <w:r w:rsidR="003636BE">
          <w:rPr>
            <w:noProof/>
            <w:webHidden/>
          </w:rPr>
          <w:fldChar w:fldCharType="begin"/>
        </w:r>
        <w:r w:rsidR="003636BE">
          <w:rPr>
            <w:noProof/>
            <w:webHidden/>
          </w:rPr>
          <w:instrText xml:space="preserve"> PAGEREF _Toc55565815 \h </w:instrText>
        </w:r>
        <w:r w:rsidR="003636BE">
          <w:rPr>
            <w:noProof/>
            <w:webHidden/>
          </w:rPr>
        </w:r>
        <w:r w:rsidR="003636BE">
          <w:rPr>
            <w:noProof/>
            <w:webHidden/>
          </w:rPr>
          <w:fldChar w:fldCharType="separate"/>
        </w:r>
        <w:r w:rsidR="003636BE">
          <w:rPr>
            <w:noProof/>
            <w:webHidden/>
          </w:rPr>
          <w:t>27</w:t>
        </w:r>
        <w:r w:rsidR="003636BE">
          <w:rPr>
            <w:noProof/>
            <w:webHidden/>
          </w:rPr>
          <w:fldChar w:fldCharType="end"/>
        </w:r>
      </w:hyperlink>
    </w:p>
    <w:p w14:paraId="18DCE594" w14:textId="77777777" w:rsidR="003636BE" w:rsidRDefault="00152D02">
      <w:pPr>
        <w:pStyle w:val="TM3"/>
        <w:tabs>
          <w:tab w:val="right" w:leader="dot" w:pos="9062"/>
        </w:tabs>
        <w:rPr>
          <w:rFonts w:asciiTheme="minorHAnsi" w:eastAsiaTheme="minorEastAsia" w:hAnsiTheme="minorHAnsi" w:cstheme="minorBidi"/>
          <w:noProof/>
          <w:sz w:val="22"/>
          <w:szCs w:val="22"/>
        </w:rPr>
      </w:pPr>
      <w:hyperlink w:anchor="_Toc55565816" w:history="1">
        <w:r w:rsidR="003636BE" w:rsidRPr="00965BE3">
          <w:rPr>
            <w:rStyle w:val="Lienhypertexte"/>
            <w:noProof/>
          </w:rPr>
          <w:t>Définitions</w:t>
        </w:r>
        <w:r w:rsidR="003636BE">
          <w:rPr>
            <w:noProof/>
            <w:webHidden/>
          </w:rPr>
          <w:tab/>
        </w:r>
        <w:r w:rsidR="003636BE">
          <w:rPr>
            <w:noProof/>
            <w:webHidden/>
          </w:rPr>
          <w:fldChar w:fldCharType="begin"/>
        </w:r>
        <w:r w:rsidR="003636BE">
          <w:rPr>
            <w:noProof/>
            <w:webHidden/>
          </w:rPr>
          <w:instrText xml:space="preserve"> PAGEREF _Toc55565816 \h </w:instrText>
        </w:r>
        <w:r w:rsidR="003636BE">
          <w:rPr>
            <w:noProof/>
            <w:webHidden/>
          </w:rPr>
        </w:r>
        <w:r w:rsidR="003636BE">
          <w:rPr>
            <w:noProof/>
            <w:webHidden/>
          </w:rPr>
          <w:fldChar w:fldCharType="separate"/>
        </w:r>
        <w:r w:rsidR="003636BE">
          <w:rPr>
            <w:noProof/>
            <w:webHidden/>
          </w:rPr>
          <w:t>28</w:t>
        </w:r>
        <w:r w:rsidR="003636BE">
          <w:rPr>
            <w:noProof/>
            <w:webHidden/>
          </w:rPr>
          <w:fldChar w:fldCharType="end"/>
        </w:r>
      </w:hyperlink>
    </w:p>
    <w:p w14:paraId="6D602C2A" w14:textId="77777777" w:rsidR="003636BE" w:rsidRDefault="00152D02">
      <w:pPr>
        <w:pStyle w:val="TM3"/>
        <w:tabs>
          <w:tab w:val="right" w:leader="dot" w:pos="9062"/>
        </w:tabs>
        <w:rPr>
          <w:rFonts w:asciiTheme="minorHAnsi" w:eastAsiaTheme="minorEastAsia" w:hAnsiTheme="minorHAnsi" w:cstheme="minorBidi"/>
          <w:noProof/>
          <w:sz w:val="22"/>
          <w:szCs w:val="22"/>
        </w:rPr>
      </w:pPr>
      <w:hyperlink w:anchor="_Toc55565817" w:history="1">
        <w:r w:rsidR="003636BE" w:rsidRPr="00965BE3">
          <w:rPr>
            <w:rStyle w:val="Lienhypertexte"/>
            <w:noProof/>
          </w:rPr>
          <w:t>Transfert de rendement</w:t>
        </w:r>
        <w:r w:rsidR="003636BE">
          <w:rPr>
            <w:noProof/>
            <w:webHidden/>
          </w:rPr>
          <w:tab/>
        </w:r>
        <w:r w:rsidR="003636BE">
          <w:rPr>
            <w:noProof/>
            <w:webHidden/>
          </w:rPr>
          <w:fldChar w:fldCharType="begin"/>
        </w:r>
        <w:r w:rsidR="003636BE">
          <w:rPr>
            <w:noProof/>
            <w:webHidden/>
          </w:rPr>
          <w:instrText xml:space="preserve"> PAGEREF _Toc55565817 \h </w:instrText>
        </w:r>
        <w:r w:rsidR="003636BE">
          <w:rPr>
            <w:noProof/>
            <w:webHidden/>
          </w:rPr>
        </w:r>
        <w:r w:rsidR="003636BE">
          <w:rPr>
            <w:noProof/>
            <w:webHidden/>
          </w:rPr>
          <w:fldChar w:fldCharType="separate"/>
        </w:r>
        <w:r w:rsidR="003636BE">
          <w:rPr>
            <w:noProof/>
            <w:webHidden/>
          </w:rPr>
          <w:t>29</w:t>
        </w:r>
        <w:r w:rsidR="003636BE">
          <w:rPr>
            <w:noProof/>
            <w:webHidden/>
          </w:rPr>
          <w:fldChar w:fldCharType="end"/>
        </w:r>
      </w:hyperlink>
    </w:p>
    <w:p w14:paraId="1D8B3973" w14:textId="77777777" w:rsidR="003636BE" w:rsidRDefault="00152D02">
      <w:pPr>
        <w:pStyle w:val="TM3"/>
        <w:tabs>
          <w:tab w:val="right" w:leader="dot" w:pos="9062"/>
        </w:tabs>
        <w:rPr>
          <w:rFonts w:asciiTheme="minorHAnsi" w:eastAsiaTheme="minorEastAsia" w:hAnsiTheme="minorHAnsi" w:cstheme="minorBidi"/>
          <w:noProof/>
          <w:sz w:val="22"/>
          <w:szCs w:val="22"/>
        </w:rPr>
      </w:pPr>
      <w:hyperlink w:anchor="_Toc55565818" w:history="1">
        <w:r w:rsidR="003636BE" w:rsidRPr="00965BE3">
          <w:rPr>
            <w:rStyle w:val="Lienhypertexte"/>
            <w:noProof/>
          </w:rPr>
          <w:t>Corrections de coïncidences</w:t>
        </w:r>
        <w:r w:rsidR="003636BE">
          <w:rPr>
            <w:noProof/>
            <w:webHidden/>
          </w:rPr>
          <w:tab/>
        </w:r>
        <w:r w:rsidR="003636BE">
          <w:rPr>
            <w:noProof/>
            <w:webHidden/>
          </w:rPr>
          <w:fldChar w:fldCharType="begin"/>
        </w:r>
        <w:r w:rsidR="003636BE">
          <w:rPr>
            <w:noProof/>
            <w:webHidden/>
          </w:rPr>
          <w:instrText xml:space="preserve"> PAGEREF _Toc55565818 \h </w:instrText>
        </w:r>
        <w:r w:rsidR="003636BE">
          <w:rPr>
            <w:noProof/>
            <w:webHidden/>
          </w:rPr>
        </w:r>
        <w:r w:rsidR="003636BE">
          <w:rPr>
            <w:noProof/>
            <w:webHidden/>
          </w:rPr>
          <w:fldChar w:fldCharType="separate"/>
        </w:r>
        <w:r w:rsidR="003636BE">
          <w:rPr>
            <w:noProof/>
            <w:webHidden/>
          </w:rPr>
          <w:t>30</w:t>
        </w:r>
        <w:r w:rsidR="003636BE">
          <w:rPr>
            <w:noProof/>
            <w:webHidden/>
          </w:rPr>
          <w:fldChar w:fldCharType="end"/>
        </w:r>
      </w:hyperlink>
    </w:p>
    <w:p w14:paraId="0127C3BA" w14:textId="77777777" w:rsidR="003636BE" w:rsidRDefault="00152D02">
      <w:pPr>
        <w:pStyle w:val="TM1"/>
        <w:tabs>
          <w:tab w:val="right" w:leader="dot" w:pos="9062"/>
        </w:tabs>
        <w:rPr>
          <w:rFonts w:asciiTheme="minorHAnsi" w:eastAsiaTheme="minorEastAsia" w:hAnsiTheme="minorHAnsi" w:cstheme="minorBidi"/>
          <w:noProof/>
          <w:sz w:val="22"/>
          <w:szCs w:val="22"/>
        </w:rPr>
      </w:pPr>
      <w:hyperlink w:anchor="_Toc55565819" w:history="1">
        <w:r w:rsidR="003636BE" w:rsidRPr="00965BE3">
          <w:rPr>
            <w:rStyle w:val="Lienhypertexte"/>
            <w:noProof/>
          </w:rPr>
          <w:t>TP 3 à 5 –Scintillation liquide</w:t>
        </w:r>
        <w:r w:rsidR="003636BE">
          <w:rPr>
            <w:noProof/>
            <w:webHidden/>
          </w:rPr>
          <w:tab/>
        </w:r>
        <w:r w:rsidR="003636BE">
          <w:rPr>
            <w:noProof/>
            <w:webHidden/>
          </w:rPr>
          <w:fldChar w:fldCharType="begin"/>
        </w:r>
        <w:r w:rsidR="003636BE">
          <w:rPr>
            <w:noProof/>
            <w:webHidden/>
          </w:rPr>
          <w:instrText xml:space="preserve"> PAGEREF _Toc55565819 \h </w:instrText>
        </w:r>
        <w:r w:rsidR="003636BE">
          <w:rPr>
            <w:noProof/>
            <w:webHidden/>
          </w:rPr>
        </w:r>
        <w:r w:rsidR="003636BE">
          <w:rPr>
            <w:noProof/>
            <w:webHidden/>
          </w:rPr>
          <w:fldChar w:fldCharType="separate"/>
        </w:r>
        <w:r w:rsidR="003636BE">
          <w:rPr>
            <w:noProof/>
            <w:webHidden/>
          </w:rPr>
          <w:t>32</w:t>
        </w:r>
        <w:r w:rsidR="003636BE">
          <w:rPr>
            <w:noProof/>
            <w:webHidden/>
          </w:rPr>
          <w:fldChar w:fldCharType="end"/>
        </w:r>
      </w:hyperlink>
    </w:p>
    <w:p w14:paraId="6D8C6CF7" w14:textId="77777777" w:rsidR="003636BE" w:rsidRDefault="00152D02">
      <w:pPr>
        <w:pStyle w:val="TM3"/>
        <w:tabs>
          <w:tab w:val="right" w:leader="dot" w:pos="9062"/>
        </w:tabs>
        <w:rPr>
          <w:rFonts w:asciiTheme="minorHAnsi" w:eastAsiaTheme="minorEastAsia" w:hAnsiTheme="minorHAnsi" w:cstheme="minorBidi"/>
          <w:noProof/>
          <w:sz w:val="22"/>
          <w:szCs w:val="22"/>
        </w:rPr>
      </w:pPr>
      <w:hyperlink w:anchor="_Toc55565820" w:history="1">
        <w:r w:rsidR="003636BE" w:rsidRPr="00965BE3">
          <w:rPr>
            <w:rStyle w:val="Lienhypertexte"/>
            <w:noProof/>
          </w:rPr>
          <w:t>I – Principe de la scintillation liquide</w:t>
        </w:r>
        <w:r w:rsidR="003636BE">
          <w:rPr>
            <w:noProof/>
            <w:webHidden/>
          </w:rPr>
          <w:tab/>
        </w:r>
        <w:r w:rsidR="003636BE">
          <w:rPr>
            <w:noProof/>
            <w:webHidden/>
          </w:rPr>
          <w:fldChar w:fldCharType="begin"/>
        </w:r>
        <w:r w:rsidR="003636BE">
          <w:rPr>
            <w:noProof/>
            <w:webHidden/>
          </w:rPr>
          <w:instrText xml:space="preserve"> PAGEREF _Toc55565820 \h </w:instrText>
        </w:r>
        <w:r w:rsidR="003636BE">
          <w:rPr>
            <w:noProof/>
            <w:webHidden/>
          </w:rPr>
        </w:r>
        <w:r w:rsidR="003636BE">
          <w:rPr>
            <w:noProof/>
            <w:webHidden/>
          </w:rPr>
          <w:fldChar w:fldCharType="separate"/>
        </w:r>
        <w:r w:rsidR="003636BE">
          <w:rPr>
            <w:noProof/>
            <w:webHidden/>
          </w:rPr>
          <w:t>32</w:t>
        </w:r>
        <w:r w:rsidR="003636BE">
          <w:rPr>
            <w:noProof/>
            <w:webHidden/>
          </w:rPr>
          <w:fldChar w:fldCharType="end"/>
        </w:r>
      </w:hyperlink>
    </w:p>
    <w:p w14:paraId="3F3D3AFD" w14:textId="77777777" w:rsidR="003636BE" w:rsidRDefault="00152D02">
      <w:pPr>
        <w:pStyle w:val="TM3"/>
        <w:tabs>
          <w:tab w:val="right" w:leader="dot" w:pos="9062"/>
        </w:tabs>
        <w:rPr>
          <w:rFonts w:asciiTheme="minorHAnsi" w:eastAsiaTheme="minorEastAsia" w:hAnsiTheme="minorHAnsi" w:cstheme="minorBidi"/>
          <w:noProof/>
          <w:sz w:val="22"/>
          <w:szCs w:val="22"/>
        </w:rPr>
      </w:pPr>
      <w:hyperlink w:anchor="_Toc55565821" w:history="1">
        <w:r w:rsidR="003636BE" w:rsidRPr="00965BE3">
          <w:rPr>
            <w:rStyle w:val="Lienhypertexte"/>
            <w:noProof/>
          </w:rPr>
          <w:t>II – Le quenching</w:t>
        </w:r>
        <w:r w:rsidR="003636BE">
          <w:rPr>
            <w:noProof/>
            <w:webHidden/>
          </w:rPr>
          <w:tab/>
        </w:r>
        <w:r w:rsidR="003636BE">
          <w:rPr>
            <w:noProof/>
            <w:webHidden/>
          </w:rPr>
          <w:fldChar w:fldCharType="begin"/>
        </w:r>
        <w:r w:rsidR="003636BE">
          <w:rPr>
            <w:noProof/>
            <w:webHidden/>
          </w:rPr>
          <w:instrText xml:space="preserve"> PAGEREF _Toc55565821 \h </w:instrText>
        </w:r>
        <w:r w:rsidR="003636BE">
          <w:rPr>
            <w:noProof/>
            <w:webHidden/>
          </w:rPr>
        </w:r>
        <w:r w:rsidR="003636BE">
          <w:rPr>
            <w:noProof/>
            <w:webHidden/>
          </w:rPr>
          <w:fldChar w:fldCharType="separate"/>
        </w:r>
        <w:r w:rsidR="003636BE">
          <w:rPr>
            <w:noProof/>
            <w:webHidden/>
          </w:rPr>
          <w:t>34</w:t>
        </w:r>
        <w:r w:rsidR="003636BE">
          <w:rPr>
            <w:noProof/>
            <w:webHidden/>
          </w:rPr>
          <w:fldChar w:fldCharType="end"/>
        </w:r>
      </w:hyperlink>
    </w:p>
    <w:p w14:paraId="2B0CD9A6" w14:textId="77777777" w:rsidR="003636BE" w:rsidRDefault="00152D02">
      <w:pPr>
        <w:pStyle w:val="TM3"/>
        <w:tabs>
          <w:tab w:val="right" w:leader="dot" w:pos="9062"/>
        </w:tabs>
        <w:rPr>
          <w:rFonts w:asciiTheme="minorHAnsi" w:eastAsiaTheme="minorEastAsia" w:hAnsiTheme="minorHAnsi" w:cstheme="minorBidi"/>
          <w:noProof/>
          <w:sz w:val="22"/>
          <w:szCs w:val="22"/>
        </w:rPr>
      </w:pPr>
      <w:hyperlink w:anchor="_Toc55565822" w:history="1">
        <w:r w:rsidR="003636BE" w:rsidRPr="00965BE3">
          <w:rPr>
            <w:rStyle w:val="Lienhypertexte"/>
            <w:noProof/>
          </w:rPr>
          <w:t>TP 3 - Partie expérimentale</w:t>
        </w:r>
        <w:r w:rsidR="003636BE">
          <w:rPr>
            <w:noProof/>
            <w:webHidden/>
          </w:rPr>
          <w:tab/>
        </w:r>
        <w:r w:rsidR="003636BE">
          <w:rPr>
            <w:noProof/>
            <w:webHidden/>
          </w:rPr>
          <w:fldChar w:fldCharType="begin"/>
        </w:r>
        <w:r w:rsidR="003636BE">
          <w:rPr>
            <w:noProof/>
            <w:webHidden/>
          </w:rPr>
          <w:instrText xml:space="preserve"> PAGEREF _Toc55565822 \h </w:instrText>
        </w:r>
        <w:r w:rsidR="003636BE">
          <w:rPr>
            <w:noProof/>
            <w:webHidden/>
          </w:rPr>
        </w:r>
        <w:r w:rsidR="003636BE">
          <w:rPr>
            <w:noProof/>
            <w:webHidden/>
          </w:rPr>
          <w:fldChar w:fldCharType="separate"/>
        </w:r>
        <w:r w:rsidR="003636BE">
          <w:rPr>
            <w:noProof/>
            <w:webHidden/>
          </w:rPr>
          <w:t>39</w:t>
        </w:r>
        <w:r w:rsidR="003636BE">
          <w:rPr>
            <w:noProof/>
            <w:webHidden/>
          </w:rPr>
          <w:fldChar w:fldCharType="end"/>
        </w:r>
      </w:hyperlink>
    </w:p>
    <w:p w14:paraId="270671B3" w14:textId="77777777" w:rsidR="003636BE" w:rsidRDefault="00152D02">
      <w:pPr>
        <w:pStyle w:val="TM3"/>
        <w:tabs>
          <w:tab w:val="right" w:leader="dot" w:pos="9062"/>
        </w:tabs>
        <w:rPr>
          <w:rFonts w:asciiTheme="minorHAnsi" w:eastAsiaTheme="minorEastAsia" w:hAnsiTheme="minorHAnsi" w:cstheme="minorBidi"/>
          <w:noProof/>
          <w:sz w:val="22"/>
          <w:szCs w:val="22"/>
        </w:rPr>
      </w:pPr>
      <w:hyperlink w:anchor="_Toc55565823" w:history="1">
        <w:r w:rsidR="003636BE" w:rsidRPr="00965BE3">
          <w:rPr>
            <w:rStyle w:val="Lienhypertexte"/>
            <w:noProof/>
          </w:rPr>
          <w:t>TP 4 - Partie expérimentale</w:t>
        </w:r>
        <w:r w:rsidR="003636BE">
          <w:rPr>
            <w:noProof/>
            <w:webHidden/>
          </w:rPr>
          <w:tab/>
        </w:r>
        <w:r w:rsidR="003636BE">
          <w:rPr>
            <w:noProof/>
            <w:webHidden/>
          </w:rPr>
          <w:fldChar w:fldCharType="begin"/>
        </w:r>
        <w:r w:rsidR="003636BE">
          <w:rPr>
            <w:noProof/>
            <w:webHidden/>
          </w:rPr>
          <w:instrText xml:space="preserve"> PAGEREF _Toc55565823 \h </w:instrText>
        </w:r>
        <w:r w:rsidR="003636BE">
          <w:rPr>
            <w:noProof/>
            <w:webHidden/>
          </w:rPr>
        </w:r>
        <w:r w:rsidR="003636BE">
          <w:rPr>
            <w:noProof/>
            <w:webHidden/>
          </w:rPr>
          <w:fldChar w:fldCharType="separate"/>
        </w:r>
        <w:r w:rsidR="003636BE">
          <w:rPr>
            <w:noProof/>
            <w:webHidden/>
          </w:rPr>
          <w:t>40</w:t>
        </w:r>
        <w:r w:rsidR="003636BE">
          <w:rPr>
            <w:noProof/>
            <w:webHidden/>
          </w:rPr>
          <w:fldChar w:fldCharType="end"/>
        </w:r>
      </w:hyperlink>
    </w:p>
    <w:p w14:paraId="3D44A2F0" w14:textId="77777777" w:rsidR="003636BE" w:rsidRDefault="00152D02">
      <w:pPr>
        <w:pStyle w:val="TM3"/>
        <w:tabs>
          <w:tab w:val="right" w:leader="dot" w:pos="9062"/>
        </w:tabs>
        <w:rPr>
          <w:rFonts w:asciiTheme="minorHAnsi" w:eastAsiaTheme="minorEastAsia" w:hAnsiTheme="minorHAnsi" w:cstheme="minorBidi"/>
          <w:noProof/>
          <w:sz w:val="22"/>
          <w:szCs w:val="22"/>
        </w:rPr>
      </w:pPr>
      <w:hyperlink w:anchor="_Toc55565824" w:history="1">
        <w:r w:rsidR="003636BE" w:rsidRPr="00965BE3">
          <w:rPr>
            <w:rStyle w:val="Lienhypertexte"/>
            <w:noProof/>
          </w:rPr>
          <w:t>TP 5 - Partie expérimentale</w:t>
        </w:r>
        <w:r w:rsidR="003636BE">
          <w:rPr>
            <w:noProof/>
            <w:webHidden/>
          </w:rPr>
          <w:tab/>
        </w:r>
        <w:r w:rsidR="003636BE">
          <w:rPr>
            <w:noProof/>
            <w:webHidden/>
          </w:rPr>
          <w:fldChar w:fldCharType="begin"/>
        </w:r>
        <w:r w:rsidR="003636BE">
          <w:rPr>
            <w:noProof/>
            <w:webHidden/>
          </w:rPr>
          <w:instrText xml:space="preserve"> PAGEREF _Toc55565824 \h </w:instrText>
        </w:r>
        <w:r w:rsidR="003636BE">
          <w:rPr>
            <w:noProof/>
            <w:webHidden/>
          </w:rPr>
        </w:r>
        <w:r w:rsidR="003636BE">
          <w:rPr>
            <w:noProof/>
            <w:webHidden/>
          </w:rPr>
          <w:fldChar w:fldCharType="separate"/>
        </w:r>
        <w:r w:rsidR="003636BE">
          <w:rPr>
            <w:noProof/>
            <w:webHidden/>
          </w:rPr>
          <w:t>42</w:t>
        </w:r>
        <w:r w:rsidR="003636BE">
          <w:rPr>
            <w:noProof/>
            <w:webHidden/>
          </w:rPr>
          <w:fldChar w:fldCharType="end"/>
        </w:r>
      </w:hyperlink>
    </w:p>
    <w:p w14:paraId="0D2BB2E6" w14:textId="77777777" w:rsidR="003636BE" w:rsidRDefault="00152D02">
      <w:pPr>
        <w:pStyle w:val="TM1"/>
        <w:tabs>
          <w:tab w:val="right" w:leader="dot" w:pos="9062"/>
        </w:tabs>
        <w:rPr>
          <w:rFonts w:asciiTheme="minorHAnsi" w:eastAsiaTheme="minorEastAsia" w:hAnsiTheme="minorHAnsi" w:cstheme="minorBidi"/>
          <w:noProof/>
          <w:sz w:val="22"/>
          <w:szCs w:val="22"/>
        </w:rPr>
      </w:pPr>
      <w:hyperlink w:anchor="_Toc55565825" w:history="1">
        <w:r w:rsidR="003636BE" w:rsidRPr="00965BE3">
          <w:rPr>
            <w:rStyle w:val="Lienhypertexte"/>
            <w:noProof/>
          </w:rPr>
          <w:t>TP 6 – Analyse en taille de nano-objets par fractionnement flux-force (FFF)</w:t>
        </w:r>
        <w:r w:rsidR="003636BE">
          <w:rPr>
            <w:noProof/>
            <w:webHidden/>
          </w:rPr>
          <w:tab/>
        </w:r>
        <w:r w:rsidR="003636BE">
          <w:rPr>
            <w:noProof/>
            <w:webHidden/>
          </w:rPr>
          <w:fldChar w:fldCharType="begin"/>
        </w:r>
        <w:r w:rsidR="003636BE">
          <w:rPr>
            <w:noProof/>
            <w:webHidden/>
          </w:rPr>
          <w:instrText xml:space="preserve"> PAGEREF _Toc55565825 \h </w:instrText>
        </w:r>
        <w:r w:rsidR="003636BE">
          <w:rPr>
            <w:noProof/>
            <w:webHidden/>
          </w:rPr>
        </w:r>
        <w:r w:rsidR="003636BE">
          <w:rPr>
            <w:noProof/>
            <w:webHidden/>
          </w:rPr>
          <w:fldChar w:fldCharType="separate"/>
        </w:r>
        <w:r w:rsidR="003636BE">
          <w:rPr>
            <w:noProof/>
            <w:webHidden/>
          </w:rPr>
          <w:t>43</w:t>
        </w:r>
        <w:r w:rsidR="003636BE">
          <w:rPr>
            <w:noProof/>
            <w:webHidden/>
          </w:rPr>
          <w:fldChar w:fldCharType="end"/>
        </w:r>
      </w:hyperlink>
    </w:p>
    <w:p w14:paraId="607ACFA2" w14:textId="77777777" w:rsidR="00D577C9" w:rsidRPr="00547153" w:rsidRDefault="00524F77">
      <w:r>
        <w:rPr>
          <w:b/>
          <w:bCs/>
          <w:sz w:val="28"/>
        </w:rPr>
        <w:fldChar w:fldCharType="end"/>
      </w:r>
    </w:p>
    <w:p w14:paraId="627C6EE3" w14:textId="77777777" w:rsidR="00DA4D70" w:rsidRDefault="00DA4D70">
      <w:pPr>
        <w:pStyle w:val="Titre1"/>
      </w:pPr>
      <w:r>
        <w:rPr>
          <w:sz w:val="36"/>
        </w:rPr>
        <w:br w:type="page"/>
      </w:r>
      <w:bookmarkStart w:id="0" w:name="_Toc55565805"/>
      <w:r>
        <w:lastRenderedPageBreak/>
        <w:t>Introduction</w:t>
      </w:r>
      <w:bookmarkEnd w:id="0"/>
    </w:p>
    <w:p w14:paraId="5AB6F007" w14:textId="77777777" w:rsidR="00DA4D70" w:rsidRDefault="00DA4D70">
      <w:pPr>
        <w:jc w:val="both"/>
      </w:pPr>
      <w:r>
        <w:t>Dans le cadre de votre formation et de vos futures activit</w:t>
      </w:r>
      <w:r w:rsidR="003671B3">
        <w:t xml:space="preserve">és professionnelles vous aurez </w:t>
      </w:r>
      <w:r>
        <w:t xml:space="preserve">à utiliser ou à travailler dans un cadre qui utilisera des sources de rayonnements ionisants ou des produits radioactifs. Ces produits ou ces sources émettent des rayonnements qui ont pour effet de provoquer une ionisation au niveau des atomes et des molécules de la matière </w:t>
      </w:r>
      <w:r w:rsidR="00D4740C">
        <w:t>minérale vivante comme minérale</w:t>
      </w:r>
      <w:r>
        <w:t>.</w:t>
      </w:r>
    </w:p>
    <w:p w14:paraId="37231628" w14:textId="77777777" w:rsidR="00DA4D70" w:rsidRDefault="00DA4D70">
      <w:pPr>
        <w:jc w:val="both"/>
      </w:pPr>
    </w:p>
    <w:p w14:paraId="5815DFA9" w14:textId="77777777" w:rsidR="00DA4D70" w:rsidRDefault="00DA4D70">
      <w:pPr>
        <w:jc w:val="both"/>
      </w:pPr>
      <w:r>
        <w:t xml:space="preserve">Aussi à un certain niveau d’intensité de rayonnements émis par ces sources ou ces produits </w:t>
      </w:r>
      <w:proofErr w:type="gramStart"/>
      <w:r>
        <w:t>cela  présente</w:t>
      </w:r>
      <w:proofErr w:type="gramEnd"/>
      <w:r>
        <w:t xml:space="preserve"> un risque pour les personnes et leur environnement. Donc le but de la radioprotection est la gestion de ce risque, dit risque radiologique, tout comme il existe le risque chimique et le risque biologique liés à l’utilisation de produits chimiques toxiques ou à des travaux en présence de germes pathogènes.</w:t>
      </w:r>
    </w:p>
    <w:p w14:paraId="5A323C25" w14:textId="77777777" w:rsidR="00DA4D70" w:rsidRDefault="00DA4D70">
      <w:pPr>
        <w:jc w:val="both"/>
      </w:pPr>
    </w:p>
    <w:p w14:paraId="543A4AE8" w14:textId="77777777" w:rsidR="00DA4D70" w:rsidRDefault="00DA4D70">
      <w:pPr>
        <w:jc w:val="both"/>
      </w:pPr>
      <w:r>
        <w:t>Pour ce faire il a été élaboré et mis en application des principes, des pratiques</w:t>
      </w:r>
      <w:r w:rsidR="00C54C49">
        <w:t xml:space="preserve">, des techniques et des règles </w:t>
      </w:r>
      <w:r>
        <w:t>qui constituent les bases et la mise en œuvre de la radioprotection contre les effets des rayonnements ionisants dans le cadre de leur utilisation.</w:t>
      </w:r>
    </w:p>
    <w:p w14:paraId="5B587C99" w14:textId="77777777" w:rsidR="00DA4D70" w:rsidRDefault="00DA4D70">
      <w:pPr>
        <w:jc w:val="both"/>
      </w:pPr>
    </w:p>
    <w:p w14:paraId="6CB0DD02" w14:textId="77777777" w:rsidR="00DA4D70" w:rsidRDefault="00DA4D70">
      <w:pPr>
        <w:jc w:val="both"/>
      </w:pPr>
      <w:r>
        <w:t>Ces séances de travaux pratiques ont pour objectif de vous familiariser avec les outils utilisés pour la métrologie nucléaire ainsi que les précautions de manipulation liées à l’utilisation et à la mesures de sources radioactives dans le respect des notions que vous avez acquises au cours de votre formation</w:t>
      </w:r>
      <w:r w:rsidR="003671B3">
        <w:t>,</w:t>
      </w:r>
      <w:r>
        <w:t xml:space="preserve"> en particulier en </w:t>
      </w:r>
      <w:proofErr w:type="gramStart"/>
      <w:r>
        <w:t>radioprotection .</w:t>
      </w:r>
      <w:proofErr w:type="gramEnd"/>
    </w:p>
    <w:p w14:paraId="581B975A" w14:textId="77777777" w:rsidR="00DA4D70" w:rsidRDefault="00DA4D70">
      <w:pPr>
        <w:jc w:val="both"/>
      </w:pPr>
    </w:p>
    <w:p w14:paraId="358A3AD4" w14:textId="77777777" w:rsidR="00DA4D70" w:rsidRDefault="00DA4D70">
      <w:pPr>
        <w:jc w:val="both"/>
      </w:pPr>
      <w:r>
        <w:t xml:space="preserve">Avant d’effectuer les quelques travaux qui vous sont proposés il est nécessaire que vous preniez connaissance pendant une dizaine de minutes des bases de la radioprotection qui vous sont exposées succinctement ci-dessous représentant les données essentielles de ce domaine que vous devez retenir et qui vous sont présentées </w:t>
      </w:r>
      <w:proofErr w:type="gramStart"/>
      <w:r>
        <w:t>succinctement .</w:t>
      </w:r>
      <w:proofErr w:type="gramEnd"/>
    </w:p>
    <w:p w14:paraId="12FF9668" w14:textId="77777777" w:rsidR="00DA4D70" w:rsidRDefault="00DA4D70">
      <w:pPr>
        <w:jc w:val="both"/>
      </w:pPr>
    </w:p>
    <w:p w14:paraId="7239E0E1" w14:textId="77777777" w:rsidR="00DA4D70" w:rsidRDefault="00DA4D70">
      <w:pPr>
        <w:jc w:val="both"/>
      </w:pPr>
      <w:r>
        <w:t xml:space="preserve">Afin de tirer un maximum de profit de ce module, il vous est demandé de </w:t>
      </w:r>
      <w:r>
        <w:rPr>
          <w:b/>
          <w:bCs/>
        </w:rPr>
        <w:t>lire le texte du TP avant la séance</w:t>
      </w:r>
      <w:r>
        <w:t>.</w:t>
      </w:r>
    </w:p>
    <w:p w14:paraId="3175146C" w14:textId="77777777" w:rsidR="00DA4D70" w:rsidRDefault="00DA4D70">
      <w:pPr>
        <w:jc w:val="both"/>
      </w:pPr>
    </w:p>
    <w:p w14:paraId="739D304C" w14:textId="77777777" w:rsidR="00DA4D70" w:rsidRDefault="003671B3">
      <w:pPr>
        <w:jc w:val="both"/>
      </w:pPr>
      <w:r>
        <w:t>Un compte-rendu</w:t>
      </w:r>
      <w:r w:rsidR="00DA4D70">
        <w:t xml:space="preserve"> vous </w:t>
      </w:r>
      <w:r>
        <w:t xml:space="preserve">sera </w:t>
      </w:r>
      <w:r w:rsidR="00DA4D70">
        <w:t xml:space="preserve">demandé </w:t>
      </w:r>
      <w:r w:rsidR="00046785">
        <w:t>pour</w:t>
      </w:r>
      <w:r w:rsidR="00DA4D70">
        <w:t xml:space="preserve"> chaque </w:t>
      </w:r>
      <w:r w:rsidR="00046785">
        <w:t>TP</w:t>
      </w:r>
      <w:r w:rsidR="00DA4D70">
        <w:t xml:space="preserve">. De plus, les encadrants veilleront à ce que chaque membre du binôme / trinôme participe de la même manière à la réalisation du TP. </w:t>
      </w:r>
    </w:p>
    <w:p w14:paraId="7052D53C" w14:textId="77777777" w:rsidR="00DA4D70" w:rsidRDefault="00DA4D70">
      <w:pPr>
        <w:jc w:val="both"/>
      </w:pPr>
    </w:p>
    <w:p w14:paraId="34CB41EE" w14:textId="77777777" w:rsidR="00DA4D70" w:rsidRDefault="00DA4D70">
      <w:pPr>
        <w:jc w:val="both"/>
      </w:pPr>
      <w:r>
        <w:t>Pour chacun des TP, des documents complémentaires peuvent vous être transmis si vous le souhaitez.</w:t>
      </w:r>
    </w:p>
    <w:p w14:paraId="74AD06EC" w14:textId="77777777" w:rsidR="00DA4D70" w:rsidRDefault="00DA4D70">
      <w:pPr>
        <w:jc w:val="both"/>
      </w:pPr>
    </w:p>
    <w:p w14:paraId="2CEF862B" w14:textId="77777777" w:rsidR="00DA4D70" w:rsidRDefault="00DA4D70">
      <w:pPr>
        <w:jc w:val="both"/>
      </w:pPr>
      <w:r>
        <w:t>Nous vous demandons de prendre soin du matériel et de bien vouloir laisser votre poste de travail propre, rangé et exempt de toute contamination. Si en arrivant en séance, vous constatiez un problème, merci de le signaler à l’équipe encadrante.</w:t>
      </w:r>
    </w:p>
    <w:p w14:paraId="7BFAF1F7" w14:textId="77777777" w:rsidR="00DA4D70" w:rsidRDefault="00DA4D70">
      <w:pPr>
        <w:jc w:val="both"/>
      </w:pPr>
    </w:p>
    <w:p w14:paraId="65218278" w14:textId="77777777" w:rsidR="00DA4D70" w:rsidRDefault="00DA4D70">
      <w:pPr>
        <w:jc w:val="both"/>
      </w:pPr>
      <w:r>
        <w:t>N’hésitez pas à poser des questions au cours de la séance (aucune question n’est stupide), commentez vos résultats, donnez votre avis. Pour les résultats numérique</w:t>
      </w:r>
      <w:r w:rsidR="004666E3">
        <w:t>s</w:t>
      </w:r>
      <w:r>
        <w:t>, n’oub</w:t>
      </w:r>
      <w:r w:rsidR="00F829AD">
        <w:t xml:space="preserve">liez pas de préciser les unités et attention au nombre de chiffres significatifs. </w:t>
      </w:r>
    </w:p>
    <w:p w14:paraId="51972B9B" w14:textId="77777777" w:rsidR="00F829AD" w:rsidRDefault="00F829AD">
      <w:pPr>
        <w:jc w:val="both"/>
      </w:pPr>
    </w:p>
    <w:p w14:paraId="2F70B65F" w14:textId="77777777" w:rsidR="00DA4D70" w:rsidRDefault="00DA4D70">
      <w:pPr>
        <w:jc w:val="both"/>
      </w:pPr>
      <w:r>
        <w:t>Bon courage !</w:t>
      </w:r>
    </w:p>
    <w:p w14:paraId="3AF4EF3B" w14:textId="4CF148E9" w:rsidR="00DA4D70" w:rsidRDefault="00DA4D70">
      <w:pPr>
        <w:jc w:val="both"/>
      </w:pPr>
      <w:r>
        <w:br w:type="page"/>
      </w:r>
    </w:p>
    <w:p w14:paraId="44657170" w14:textId="77777777" w:rsidR="005F4DF4" w:rsidRDefault="005F4DF4" w:rsidP="005F4DF4">
      <w:pPr>
        <w:pStyle w:val="Titre1"/>
      </w:pPr>
      <w:bookmarkStart w:id="1" w:name="_Toc407439857"/>
      <w:bookmarkStart w:id="2" w:name="_Toc55565809"/>
      <w:r>
        <w:lastRenderedPageBreak/>
        <w:t>TP 1 - Spectrométrie alpha</w:t>
      </w:r>
      <w:bookmarkEnd w:id="1"/>
      <w:bookmarkEnd w:id="2"/>
    </w:p>
    <w:p w14:paraId="02BDBA65" w14:textId="77777777" w:rsidR="005F4DF4" w:rsidRDefault="005F4DF4" w:rsidP="005F4DF4">
      <w:pPr>
        <w:pStyle w:val="En-tte"/>
        <w:rPr>
          <w:sz w:val="24"/>
        </w:rPr>
      </w:pPr>
    </w:p>
    <w:p w14:paraId="43A46CF6" w14:textId="77777777" w:rsidR="005F4DF4" w:rsidRDefault="005F4DF4" w:rsidP="005F4DF4">
      <w:pPr>
        <w:jc w:val="center"/>
        <w:rPr>
          <w:sz w:val="28"/>
        </w:rPr>
      </w:pPr>
      <w:r>
        <w:rPr>
          <w:sz w:val="28"/>
        </w:rPr>
        <w:t>Application au procédé de micro</w:t>
      </w:r>
      <w:r w:rsidR="00FF186B">
        <w:rPr>
          <w:sz w:val="28"/>
        </w:rPr>
        <w:t>-</w:t>
      </w:r>
      <w:r>
        <w:rPr>
          <w:sz w:val="28"/>
        </w:rPr>
        <w:t>précipitation/filtration</w:t>
      </w:r>
    </w:p>
    <w:p w14:paraId="15F50305" w14:textId="77777777" w:rsidR="005F4DF4" w:rsidRDefault="005F4DF4" w:rsidP="005F4DF4">
      <w:pPr>
        <w:jc w:val="center"/>
        <w:rPr>
          <w:sz w:val="28"/>
        </w:rPr>
      </w:pPr>
      <w:r>
        <w:rPr>
          <w:sz w:val="28"/>
        </w:rPr>
        <w:t>Identification et détermination des activités et incertitudes associées</w:t>
      </w:r>
    </w:p>
    <w:p w14:paraId="7381A5A3" w14:textId="77777777" w:rsidR="005F4DF4" w:rsidRDefault="005F4DF4" w:rsidP="005F4DF4">
      <w:pPr>
        <w:tabs>
          <w:tab w:val="left" w:pos="1800"/>
          <w:tab w:val="left" w:pos="2260"/>
          <w:tab w:val="left" w:pos="3380"/>
          <w:tab w:val="left" w:pos="4420"/>
          <w:tab w:val="left" w:pos="6000"/>
          <w:tab w:val="left" w:pos="9040"/>
          <w:tab w:val="right" w:pos="9720"/>
        </w:tabs>
        <w:spacing w:line="280" w:lineRule="atLeast"/>
        <w:ind w:left="620" w:right="584"/>
        <w:jc w:val="center"/>
        <w:rPr>
          <w:b/>
        </w:rPr>
      </w:pPr>
    </w:p>
    <w:p w14:paraId="4FBC61B7" w14:textId="77777777" w:rsidR="005F4DF4" w:rsidRDefault="005F4DF4" w:rsidP="005F4DF4">
      <w:pPr>
        <w:pStyle w:val="Titre3"/>
        <w:ind w:left="567"/>
        <w:jc w:val="both"/>
        <w:rPr>
          <w:b w:val="0"/>
          <w:sz w:val="28"/>
          <w:szCs w:val="28"/>
        </w:rPr>
      </w:pPr>
      <w:bookmarkStart w:id="3" w:name="_Toc407439858"/>
      <w:bookmarkStart w:id="4" w:name="_Toc55565810"/>
      <w:r>
        <w:rPr>
          <w:b w:val="0"/>
          <w:sz w:val="28"/>
          <w:szCs w:val="28"/>
        </w:rPr>
        <w:t>Déroulement de la séance de travaux pratiques</w:t>
      </w:r>
      <w:bookmarkEnd w:id="3"/>
      <w:bookmarkEnd w:id="4"/>
    </w:p>
    <w:p w14:paraId="08FD7AEE" w14:textId="77777777" w:rsidR="005F4DF4" w:rsidRDefault="005F4DF4" w:rsidP="005F4DF4">
      <w:pPr>
        <w:jc w:val="both"/>
      </w:pPr>
    </w:p>
    <w:p w14:paraId="7F61C0F1" w14:textId="77777777" w:rsidR="005F4DF4" w:rsidRDefault="005F4DF4" w:rsidP="005F4DF4">
      <w:pPr>
        <w:numPr>
          <w:ilvl w:val="0"/>
          <w:numId w:val="2"/>
        </w:numPr>
        <w:tabs>
          <w:tab w:val="num" w:pos="927"/>
        </w:tabs>
        <w:ind w:hanging="76"/>
        <w:jc w:val="both"/>
      </w:pPr>
      <w:r>
        <w:t>Rappel sur la désintégration alpha</w:t>
      </w:r>
    </w:p>
    <w:p w14:paraId="6433DE80" w14:textId="77777777" w:rsidR="005F4DF4" w:rsidRDefault="005F4DF4" w:rsidP="005F4DF4">
      <w:pPr>
        <w:tabs>
          <w:tab w:val="num" w:pos="709"/>
        </w:tabs>
        <w:ind w:hanging="76"/>
        <w:jc w:val="both"/>
      </w:pPr>
    </w:p>
    <w:p w14:paraId="34EBC591" w14:textId="77777777" w:rsidR="005F4DF4" w:rsidRDefault="005F4DF4" w:rsidP="005F4DF4">
      <w:pPr>
        <w:numPr>
          <w:ilvl w:val="0"/>
          <w:numId w:val="2"/>
        </w:numPr>
        <w:tabs>
          <w:tab w:val="num" w:pos="927"/>
        </w:tabs>
        <w:ind w:hanging="76"/>
        <w:jc w:val="both"/>
      </w:pPr>
      <w:r>
        <w:t>Rappel sur la chambre de mesure en spectrométrie alpha</w:t>
      </w:r>
    </w:p>
    <w:p w14:paraId="5407292F" w14:textId="77777777" w:rsidR="005F4DF4" w:rsidRDefault="005F4DF4" w:rsidP="005F4DF4">
      <w:pPr>
        <w:tabs>
          <w:tab w:val="num" w:pos="709"/>
        </w:tabs>
        <w:ind w:hanging="76"/>
        <w:jc w:val="both"/>
      </w:pPr>
    </w:p>
    <w:p w14:paraId="31C3E44A" w14:textId="77777777" w:rsidR="005F4DF4" w:rsidRDefault="005F4DF4" w:rsidP="005F4DF4">
      <w:pPr>
        <w:numPr>
          <w:ilvl w:val="0"/>
          <w:numId w:val="2"/>
        </w:numPr>
        <w:tabs>
          <w:tab w:val="num" w:pos="927"/>
        </w:tabs>
        <w:ind w:hanging="76"/>
        <w:jc w:val="both"/>
      </w:pPr>
      <w:r>
        <w:t xml:space="preserve">Précipitation et filtration </w:t>
      </w:r>
    </w:p>
    <w:p w14:paraId="4319BA28" w14:textId="77777777" w:rsidR="005F4DF4" w:rsidRDefault="005F4DF4" w:rsidP="005F4DF4">
      <w:pPr>
        <w:tabs>
          <w:tab w:val="num" w:pos="709"/>
        </w:tabs>
        <w:ind w:hanging="76"/>
        <w:jc w:val="both"/>
      </w:pPr>
    </w:p>
    <w:p w14:paraId="4D07711D" w14:textId="77777777" w:rsidR="005F4DF4" w:rsidRDefault="005F4DF4" w:rsidP="005F4DF4">
      <w:pPr>
        <w:numPr>
          <w:ilvl w:val="0"/>
          <w:numId w:val="2"/>
        </w:numPr>
        <w:tabs>
          <w:tab w:val="num" w:pos="927"/>
        </w:tabs>
        <w:ind w:hanging="76"/>
        <w:jc w:val="both"/>
      </w:pPr>
      <w:r>
        <w:t xml:space="preserve">Identification des radionucléides et détermination des activités et des incertitudes </w:t>
      </w:r>
    </w:p>
    <w:p w14:paraId="318B448C" w14:textId="77777777" w:rsidR="005F4DF4" w:rsidRDefault="005F4DF4" w:rsidP="005F4DF4">
      <w:pPr>
        <w:jc w:val="both"/>
      </w:pPr>
    </w:p>
    <w:p w14:paraId="46D16EA0" w14:textId="77777777" w:rsidR="005F4DF4" w:rsidRDefault="005F4DF4" w:rsidP="005F4DF4">
      <w:pPr>
        <w:numPr>
          <w:ilvl w:val="0"/>
          <w:numId w:val="2"/>
        </w:numPr>
        <w:tabs>
          <w:tab w:val="num" w:pos="927"/>
        </w:tabs>
        <w:ind w:hanging="76"/>
        <w:jc w:val="both"/>
      </w:pPr>
      <w:r>
        <w:t>Calcul des seuils de détection et  limites de détection des radionucléides</w:t>
      </w:r>
    </w:p>
    <w:p w14:paraId="6B8DB9B4" w14:textId="77777777" w:rsidR="005F4DF4" w:rsidRDefault="005F4DF4" w:rsidP="005F4DF4">
      <w:pPr>
        <w:tabs>
          <w:tab w:val="num" w:pos="709"/>
        </w:tabs>
        <w:ind w:hanging="76"/>
        <w:jc w:val="both"/>
      </w:pPr>
    </w:p>
    <w:p w14:paraId="371A1678" w14:textId="77777777" w:rsidR="005F4DF4" w:rsidRDefault="005F4DF4" w:rsidP="005F4DF4">
      <w:pPr>
        <w:tabs>
          <w:tab w:val="left" w:pos="1800"/>
          <w:tab w:val="left" w:pos="2260"/>
          <w:tab w:val="left" w:pos="3380"/>
          <w:tab w:val="left" w:pos="4420"/>
          <w:tab w:val="left" w:pos="6000"/>
          <w:tab w:val="left" w:pos="9040"/>
          <w:tab w:val="right" w:pos="9720"/>
        </w:tabs>
        <w:spacing w:line="280" w:lineRule="atLeast"/>
        <w:ind w:right="584"/>
        <w:jc w:val="both"/>
        <w:rPr>
          <w:b/>
        </w:rPr>
      </w:pPr>
    </w:p>
    <w:p w14:paraId="7EDCB89B" w14:textId="77777777" w:rsidR="005F4DF4" w:rsidRDefault="005F4DF4" w:rsidP="005F4DF4">
      <w:pPr>
        <w:pStyle w:val="Titre3"/>
        <w:ind w:left="567"/>
        <w:jc w:val="both"/>
        <w:rPr>
          <w:b w:val="0"/>
          <w:sz w:val="28"/>
          <w:szCs w:val="28"/>
        </w:rPr>
      </w:pPr>
      <w:bookmarkStart w:id="5" w:name="_Toc407439859"/>
      <w:bookmarkStart w:id="6" w:name="_Toc55565811"/>
      <w:r>
        <w:rPr>
          <w:b w:val="0"/>
          <w:sz w:val="28"/>
          <w:szCs w:val="28"/>
        </w:rPr>
        <w:t>Etapes détaillées</w:t>
      </w:r>
      <w:bookmarkEnd w:id="5"/>
      <w:bookmarkEnd w:id="6"/>
    </w:p>
    <w:p w14:paraId="74A3094B" w14:textId="77777777" w:rsidR="005F4DF4" w:rsidRDefault="005F4DF4" w:rsidP="005F4DF4">
      <w:pPr>
        <w:jc w:val="both"/>
      </w:pPr>
    </w:p>
    <w:p w14:paraId="2DA86D2C" w14:textId="77777777" w:rsidR="005F4DF4" w:rsidRDefault="005F4DF4" w:rsidP="005F4DF4">
      <w:pPr>
        <w:numPr>
          <w:ilvl w:val="0"/>
          <w:numId w:val="8"/>
        </w:numPr>
        <w:jc w:val="both"/>
        <w:rPr>
          <w:b/>
        </w:rPr>
      </w:pPr>
      <w:r>
        <w:rPr>
          <w:b/>
        </w:rPr>
        <w:t>Rappel sur la désintégration alpha</w:t>
      </w:r>
    </w:p>
    <w:p w14:paraId="3170EC41" w14:textId="77777777" w:rsidR="005F4DF4" w:rsidRDefault="005F4DF4" w:rsidP="005F4DF4">
      <w:pPr>
        <w:widowControl w:val="0"/>
        <w:autoSpaceDE w:val="0"/>
        <w:autoSpaceDN w:val="0"/>
        <w:adjustRightInd w:val="0"/>
        <w:spacing w:before="100" w:after="100"/>
        <w:jc w:val="both"/>
      </w:pPr>
      <w:r>
        <w:rPr>
          <w:b/>
          <w:noProof/>
          <w:sz w:val="28"/>
        </w:rPr>
        <mc:AlternateContent>
          <mc:Choice Requires="wpg">
            <w:drawing>
              <wp:anchor distT="0" distB="0" distL="114300" distR="114300" simplePos="0" relativeHeight="251696128" behindDoc="0" locked="0" layoutInCell="1" allowOverlap="1" wp14:anchorId="6C5E4474" wp14:editId="7774FC7D">
                <wp:simplePos x="0" y="0"/>
                <wp:positionH relativeFrom="column">
                  <wp:posOffset>1714500</wp:posOffset>
                </wp:positionH>
                <wp:positionV relativeFrom="paragraph">
                  <wp:posOffset>559435</wp:posOffset>
                </wp:positionV>
                <wp:extent cx="2286000" cy="1485900"/>
                <wp:effectExtent l="0" t="0" r="0" b="0"/>
                <wp:wrapNone/>
                <wp:docPr id="17"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485900"/>
                          <a:chOff x="3321" y="6844"/>
                          <a:chExt cx="3600" cy="2055"/>
                        </a:xfrm>
                      </wpg:grpSpPr>
                      <pic:pic xmlns:pic="http://schemas.openxmlformats.org/drawingml/2006/picture">
                        <pic:nvPicPr>
                          <pic:cNvPr id="52" name="Picture 46" descr="image particule alph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041" y="7024"/>
                            <a:ext cx="2310" cy="1485"/>
                          </a:xfrm>
                          <a:prstGeom prst="rect">
                            <a:avLst/>
                          </a:prstGeom>
                          <a:noFill/>
                          <a:extLst>
                            <a:ext uri="{909E8E84-426E-40DD-AFC4-6F175D3DCCD1}">
                              <a14:hiddenFill xmlns:a14="http://schemas.microsoft.com/office/drawing/2010/main">
                                <a:solidFill>
                                  <a:srgbClr val="FFFFFF"/>
                                </a:solidFill>
                              </a14:hiddenFill>
                            </a:ext>
                          </a:extLst>
                        </pic:spPr>
                      </pic:pic>
                      <wps:wsp>
                        <wps:cNvPr id="53" name="Text Box 47"/>
                        <wps:cNvSpPr txBox="1">
                          <a:spLocks noChangeArrowheads="1"/>
                        </wps:cNvSpPr>
                        <wps:spPr bwMode="auto">
                          <a:xfrm>
                            <a:off x="6381" y="684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DA83B" w14:textId="77777777" w:rsidR="00F24151" w:rsidRDefault="00F24151" w:rsidP="005F4DF4">
                              <w:pPr>
                                <w:rPr>
                                  <w:rFonts w:ascii="Symbol" w:hAnsi="Symbol"/>
                                  <w:sz w:val="32"/>
                                  <w:szCs w:val="32"/>
                                </w:rPr>
                              </w:pPr>
                              <w:r>
                                <w:rPr>
                                  <w:rFonts w:ascii="Symbol" w:hAnsi="Symbol"/>
                                  <w:sz w:val="32"/>
                                  <w:szCs w:val="32"/>
                                </w:rPr>
                                <w:t></w:t>
                              </w:r>
                            </w:p>
                          </w:txbxContent>
                        </wps:txbx>
                        <wps:bodyPr rot="0" vert="horz" wrap="square" lIns="91440" tIns="45720" rIns="91440" bIns="45720" anchor="t" anchorCtr="0" upright="1">
                          <a:noAutofit/>
                        </wps:bodyPr>
                      </wps:wsp>
                      <wps:wsp>
                        <wps:cNvPr id="55" name="Text Box 48"/>
                        <wps:cNvSpPr txBox="1">
                          <a:spLocks noChangeArrowheads="1"/>
                        </wps:cNvSpPr>
                        <wps:spPr bwMode="auto">
                          <a:xfrm>
                            <a:off x="5121" y="8284"/>
                            <a:ext cx="927"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DFA29" w14:textId="77777777" w:rsidR="00F24151" w:rsidRDefault="00F24151" w:rsidP="005F4DF4">
                              <w:r>
                                <w:rPr>
                                  <w:vertAlign w:val="superscript"/>
                                </w:rPr>
                                <w:t>A-4</w:t>
                              </w:r>
                              <w:r>
                                <w:rPr>
                                  <w:vertAlign w:val="subscript"/>
                                </w:rPr>
                                <w:t>z-2</w:t>
                              </w:r>
                              <w:r>
                                <w:t>X</w:t>
                              </w:r>
                            </w:p>
                          </w:txbxContent>
                        </wps:txbx>
                        <wps:bodyPr rot="0" vert="horz" wrap="square" lIns="91440" tIns="45720" rIns="91440" bIns="45720" anchor="t" anchorCtr="0" upright="1">
                          <a:noAutofit/>
                        </wps:bodyPr>
                      </wps:wsp>
                      <wps:wsp>
                        <wps:cNvPr id="56" name="Text Box 49"/>
                        <wps:cNvSpPr txBox="1">
                          <a:spLocks noChangeArrowheads="1"/>
                        </wps:cNvSpPr>
                        <wps:spPr bwMode="auto">
                          <a:xfrm>
                            <a:off x="3321" y="7204"/>
                            <a:ext cx="927"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D9535" w14:textId="77777777" w:rsidR="00F24151" w:rsidRDefault="00F24151" w:rsidP="005F4DF4">
                              <w:r>
                                <w:rPr>
                                  <w:vertAlign w:val="superscript"/>
                                </w:rPr>
                                <w:t>A</w:t>
                              </w:r>
                              <w:r>
                                <w:rPr>
                                  <w:vertAlign w:val="subscript"/>
                                </w:rPr>
                                <w:t>Z</w:t>
                              </w:r>
                              <w: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1AEA49" id="Group 45" o:spid="_x0000_s1026" style="position:absolute;left:0;text-align:left;margin-left:135pt;margin-top:44.05pt;width:180pt;height:117pt;z-index:251696128" coordorigin="3321,6844" coordsize="3600,20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alt="image particule alpha" style="position:absolute;left:4041;top:7024;width:2310;height: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">
                  <v:imagedata r:id="rId15" o:title="image particule alpha"/>
                </v:shape>
                <v:shapetype id="_x0000_t202" coordsize="21600,21600" o:spt="202" path="m,l,21600r21600,l21600,xe">
                  <v:stroke joinstyle="miter"/>
                  <v:path gradientshapeok="t" o:connecttype="rect"/>
                </v:shapetype>
                <v:shape id="Text Box 47" o:spid="_x0000_s1028" type="#_x0000_t202" style="position:absolute;left:6381;top:684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rsidR="00F24151" w:rsidRDefault="00F24151" w:rsidP="005F4DF4">
                        <w:pPr>
                          <w:rPr>
                            <w:rFonts w:ascii="Symbol" w:hAnsi="Symbol"/>
                            <w:sz w:val="32"/>
                            <w:szCs w:val="32"/>
                          </w:rPr>
                        </w:pPr>
                        <w:r>
                          <w:rPr>
                            <w:rFonts w:ascii="Symbol" w:hAnsi="Symbol"/>
                            <w:sz w:val="32"/>
                            <w:szCs w:val="32"/>
                          </w:rPr>
                          <w:t></w:t>
                        </w:r>
                      </w:p>
                    </w:txbxContent>
                  </v:textbox>
                </v:shape>
                <v:shape id="Text Box 48" o:spid="_x0000_s1029" type="#_x0000_t202" style="position:absolute;left:5121;top:8284;width:927;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rsidR="00F24151" w:rsidRDefault="00F24151" w:rsidP="005F4DF4">
                        <w:r>
                          <w:rPr>
                            <w:vertAlign w:val="superscript"/>
                          </w:rPr>
                          <w:t>A-4</w:t>
                        </w:r>
                        <w:r>
                          <w:rPr>
                            <w:vertAlign w:val="subscript"/>
                          </w:rPr>
                          <w:t>z-2</w:t>
                        </w:r>
                        <w:r>
                          <w:t>X</w:t>
                        </w:r>
                      </w:p>
                    </w:txbxContent>
                  </v:textbox>
                </v:shape>
                <v:shape id="Text Box 49" o:spid="_x0000_s1030" type="#_x0000_t202" style="position:absolute;left:3321;top:7204;width:927;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rsidR="00F24151" w:rsidRDefault="00F24151" w:rsidP="005F4DF4">
                        <w:r>
                          <w:rPr>
                            <w:vertAlign w:val="superscript"/>
                          </w:rPr>
                          <w:t>A</w:t>
                        </w:r>
                        <w:r>
                          <w:rPr>
                            <w:vertAlign w:val="subscript"/>
                          </w:rPr>
                          <w:t>Z</w:t>
                        </w:r>
                        <w:r>
                          <w:t>X</w:t>
                        </w:r>
                      </w:p>
                    </w:txbxContent>
                  </v:textbox>
                </v:shape>
              </v:group>
            </w:pict>
          </mc:Fallback>
        </mc:AlternateContent>
      </w:r>
      <w:r>
        <w:t xml:space="preserve">Les </w:t>
      </w:r>
      <w:r>
        <w:rPr>
          <w:bCs/>
        </w:rPr>
        <w:t>particules alpha</w:t>
      </w:r>
      <w:r>
        <w:t xml:space="preserve"> ou </w:t>
      </w:r>
      <w:r>
        <w:rPr>
          <w:bCs/>
        </w:rPr>
        <w:t>rayons alpha</w:t>
      </w:r>
      <w:r>
        <w:t xml:space="preserve"> sont une forme de rayonnement émis par des </w:t>
      </w:r>
      <w:hyperlink r:id="rId16" w:history="1">
        <w:r>
          <w:t>particules</w:t>
        </w:r>
      </w:hyperlink>
      <w:r>
        <w:t xml:space="preserve"> hautement </w:t>
      </w:r>
      <w:hyperlink r:id="rId17" w:history="1">
        <w:r>
          <w:t>ionisées</w:t>
        </w:r>
      </w:hyperlink>
      <w:r>
        <w:t xml:space="preserve"> et peu pénétrantes. Elles sont constituées de deux </w:t>
      </w:r>
      <w:hyperlink r:id="rId18" w:history="1">
        <w:r>
          <w:t>protons</w:t>
        </w:r>
      </w:hyperlink>
      <w:r>
        <w:t xml:space="preserve"> et deux </w:t>
      </w:r>
      <w:hyperlink r:id="rId19" w:history="1">
        <w:r>
          <w:t>neutrons</w:t>
        </w:r>
      </w:hyperlink>
      <w:r>
        <w:t xml:space="preserve"> combinés en une particule identique au noyau d'</w:t>
      </w:r>
      <w:hyperlink r:id="rId20" w:history="1">
        <w:r>
          <w:t>hélium</w:t>
        </w:r>
      </w:hyperlink>
      <w:r>
        <w:t xml:space="preserve"> ; elles peuvent donc s'écrire He</w:t>
      </w:r>
      <w:r>
        <w:rPr>
          <w:vertAlign w:val="superscript"/>
        </w:rPr>
        <w:t>2+</w:t>
      </w:r>
      <w:r>
        <w:t xml:space="preserve">. </w:t>
      </w:r>
    </w:p>
    <w:p w14:paraId="54244717" w14:textId="77777777" w:rsidR="005F4DF4" w:rsidRDefault="005F4DF4" w:rsidP="005F4DF4">
      <w:pPr>
        <w:widowControl w:val="0"/>
        <w:autoSpaceDE w:val="0"/>
        <w:autoSpaceDN w:val="0"/>
        <w:adjustRightInd w:val="0"/>
        <w:spacing w:before="100" w:after="100"/>
        <w:jc w:val="both"/>
      </w:pPr>
    </w:p>
    <w:p w14:paraId="0EC81028" w14:textId="77777777" w:rsidR="005F4DF4" w:rsidRDefault="005F4DF4" w:rsidP="005F4DF4">
      <w:pPr>
        <w:widowControl w:val="0"/>
        <w:autoSpaceDE w:val="0"/>
        <w:autoSpaceDN w:val="0"/>
        <w:adjustRightInd w:val="0"/>
        <w:spacing w:before="100" w:after="100"/>
        <w:jc w:val="both"/>
      </w:pPr>
    </w:p>
    <w:p w14:paraId="2C2076FE" w14:textId="77777777" w:rsidR="005F4DF4" w:rsidRDefault="005F4DF4" w:rsidP="005F4DF4">
      <w:pPr>
        <w:widowControl w:val="0"/>
        <w:autoSpaceDE w:val="0"/>
        <w:autoSpaceDN w:val="0"/>
        <w:adjustRightInd w:val="0"/>
        <w:spacing w:before="100" w:after="100"/>
        <w:jc w:val="both"/>
      </w:pPr>
    </w:p>
    <w:p w14:paraId="7481CB68" w14:textId="77777777" w:rsidR="005F4DF4" w:rsidRDefault="005F4DF4" w:rsidP="005F4DF4">
      <w:pPr>
        <w:widowControl w:val="0"/>
        <w:autoSpaceDE w:val="0"/>
        <w:autoSpaceDN w:val="0"/>
        <w:adjustRightInd w:val="0"/>
        <w:spacing w:before="100" w:after="100"/>
        <w:jc w:val="both"/>
      </w:pPr>
    </w:p>
    <w:p w14:paraId="32654C85" w14:textId="77777777" w:rsidR="005F4DF4" w:rsidRDefault="005F4DF4" w:rsidP="005F4DF4">
      <w:pPr>
        <w:widowControl w:val="0"/>
        <w:autoSpaceDE w:val="0"/>
        <w:autoSpaceDN w:val="0"/>
        <w:adjustRightInd w:val="0"/>
        <w:spacing w:before="100" w:after="100"/>
        <w:jc w:val="both"/>
      </w:pPr>
    </w:p>
    <w:p w14:paraId="733547FB" w14:textId="77777777" w:rsidR="005F4DF4" w:rsidRDefault="005F4DF4" w:rsidP="005F4DF4">
      <w:pPr>
        <w:widowControl w:val="0"/>
        <w:autoSpaceDE w:val="0"/>
        <w:autoSpaceDN w:val="0"/>
        <w:adjustRightInd w:val="0"/>
        <w:spacing w:before="100" w:after="100"/>
        <w:jc w:val="both"/>
      </w:pPr>
    </w:p>
    <w:p w14:paraId="5E1754D4" w14:textId="77777777" w:rsidR="005F4DF4" w:rsidRDefault="005F4DF4" w:rsidP="005F4DF4">
      <w:pPr>
        <w:widowControl w:val="0"/>
        <w:autoSpaceDE w:val="0"/>
        <w:autoSpaceDN w:val="0"/>
        <w:adjustRightInd w:val="0"/>
        <w:spacing w:before="100" w:after="100"/>
        <w:jc w:val="both"/>
      </w:pPr>
      <w:r>
        <w:t xml:space="preserve">Les </w:t>
      </w:r>
      <w:r>
        <w:rPr>
          <w:bCs/>
        </w:rPr>
        <w:t>particules alpha</w:t>
      </w:r>
      <w:r>
        <w:t xml:space="preserve"> sont émises par des </w:t>
      </w:r>
      <w:hyperlink r:id="rId21" w:history="1">
        <w:r>
          <w:t>noyaux</w:t>
        </w:r>
      </w:hyperlink>
      <w:r>
        <w:t xml:space="preserve"> </w:t>
      </w:r>
      <w:hyperlink r:id="rId22" w:history="1">
        <w:r>
          <w:t>radioactifs</w:t>
        </w:r>
      </w:hyperlink>
      <w:r>
        <w:t xml:space="preserve"> par l'intermédiaire d'une scission du noyau. Ce processus laisse parfois le noyau dans un état excité ; l'émission d'un </w:t>
      </w:r>
      <w:hyperlink r:id="rId23" w:history="1">
        <w:r>
          <w:t>rayon gamma</w:t>
        </w:r>
      </w:hyperlink>
      <w:r>
        <w:t xml:space="preserve"> permet au noyau d'évacuer cet excès d'</w:t>
      </w:r>
      <w:hyperlink r:id="rId24" w:history="1">
        <w:r>
          <w:t>énergie</w:t>
        </w:r>
      </w:hyperlink>
      <w:r>
        <w:t xml:space="preserve"> et de retourner à l'</w:t>
      </w:r>
      <w:hyperlink r:id="rId25" w:history="1">
        <w:r>
          <w:t>état fondamental</w:t>
        </w:r>
      </w:hyperlink>
      <w:r>
        <w:t xml:space="preserve">. Au contraire de la </w:t>
      </w:r>
      <w:hyperlink r:id="rId26" w:history="1">
        <w:r>
          <w:t>désintégration bêta</w:t>
        </w:r>
      </w:hyperlink>
      <w:r>
        <w:t xml:space="preserve">, la désintégration alpha est soumise à la </w:t>
      </w:r>
      <w:hyperlink r:id="rId27" w:history="1">
        <w:r>
          <w:t>force nucléaire forte</w:t>
        </w:r>
      </w:hyperlink>
      <w:r>
        <w:t xml:space="preserve"> et est caractéristique des noyaux </w:t>
      </w:r>
      <w:r>
        <w:rPr>
          <w:iCs/>
        </w:rPr>
        <w:t>lourds</w:t>
      </w:r>
      <w:r>
        <w:t xml:space="preserve"> (</w:t>
      </w:r>
      <w:hyperlink r:id="rId28" w:history="1">
        <w:r>
          <w:t>masse atomique</w:t>
        </w:r>
      </w:hyperlink>
      <w:r>
        <w:t xml:space="preserve"> &gt; 200). Dans le cadre de la mécanique classique, les particules alpha ne possèdent pas assez d'énergie pour échapper à l'attraction du noyau mais l'</w:t>
      </w:r>
      <w:hyperlink r:id="rId29" w:history="1">
        <w:r>
          <w:t>effet tunnel</w:t>
        </w:r>
      </w:hyperlink>
      <w:r>
        <w:t xml:space="preserve"> leur permet de le faire. Lorsqu'une particule alpha est émise, la masse atomique d'un élément diminue d'environ 4,0015 </w:t>
      </w:r>
      <w:hyperlink r:id="rId30" w:history="1">
        <w:r>
          <w:t>unités de masse atomique</w:t>
        </w:r>
      </w:hyperlink>
      <w:r>
        <w:t xml:space="preserve"> (</w:t>
      </w:r>
      <w:proofErr w:type="spellStart"/>
      <w:r>
        <w:t>uma</w:t>
      </w:r>
      <w:proofErr w:type="spellEnd"/>
      <w:r>
        <w:t xml:space="preserve">) du fait de la perte de quatre </w:t>
      </w:r>
      <w:hyperlink r:id="rId31" w:history="1">
        <w:r>
          <w:t>nucléons</w:t>
        </w:r>
      </w:hyperlink>
      <w:r>
        <w:t xml:space="preserve">. Ayant perdu deux </w:t>
      </w:r>
      <w:hyperlink r:id="rId32" w:history="1">
        <w:r>
          <w:t>protons</w:t>
        </w:r>
      </w:hyperlink>
      <w:r>
        <w:t>, l'</w:t>
      </w:r>
      <w:hyperlink r:id="rId33" w:history="1">
        <w:r>
          <w:t>atome</w:t>
        </w:r>
      </w:hyperlink>
      <w:r>
        <w:t xml:space="preserve"> considéré voit son nombre atomique diminuer de deux, se transformant en un nouvel élément.</w:t>
      </w:r>
    </w:p>
    <w:p w14:paraId="401E318A" w14:textId="77777777" w:rsidR="005F4DF4" w:rsidRDefault="005F4DF4" w:rsidP="005F4DF4">
      <w:pPr>
        <w:ind w:firstLine="360"/>
        <w:jc w:val="both"/>
      </w:pPr>
      <w:r>
        <w:t xml:space="preserve">L'énergie d'une particule alpha est variable, les plus gros noyaux émettant des particules de plus haute énergie, mais la plupart des particules alpha possèdent une énergie comprise entre 3 et 7 MeV. Ceci représente une quantité d'énergie relativement élevée pour une seule particule, mais leur masse importante implique que les particules alpha ont une vitesse plus faible (typiquement, une </w:t>
      </w:r>
      <w:hyperlink r:id="rId34" w:history="1">
        <w:r>
          <w:t>énergie cinétique</w:t>
        </w:r>
      </w:hyperlink>
      <w:r>
        <w:t xml:space="preserve"> de 5 MeV donne une vitesse de 15 000 km/s pour la particule) que les autres types de radiations courantes (particules bêta, rayonnement gamma, </w:t>
      </w:r>
      <w:r>
        <w:lastRenderedPageBreak/>
        <w:t xml:space="preserve">neutrons, etc.). Du fait de leur masse et de leur charge importante, les particules alpha sont facilement absorbées par la matière et ne peuvent parcourir que quelques centimètres dans l'air. </w:t>
      </w:r>
    </w:p>
    <w:p w14:paraId="615F63E1" w14:textId="77777777" w:rsidR="005F4DF4" w:rsidRDefault="005F4DF4" w:rsidP="005F4DF4">
      <w:pPr>
        <w:jc w:val="both"/>
      </w:pPr>
    </w:p>
    <w:p w14:paraId="2387AC65" w14:textId="77777777" w:rsidR="005F4DF4" w:rsidRDefault="005F4DF4" w:rsidP="005F4DF4">
      <w:pPr>
        <w:numPr>
          <w:ilvl w:val="0"/>
          <w:numId w:val="8"/>
        </w:numPr>
        <w:jc w:val="both"/>
        <w:rPr>
          <w:b/>
        </w:rPr>
      </w:pPr>
      <w:r>
        <w:rPr>
          <w:b/>
        </w:rPr>
        <w:t>Rappel sur la chambre de mesure en spectrométrie alpha</w:t>
      </w:r>
    </w:p>
    <w:p w14:paraId="26ED699F" w14:textId="77777777" w:rsidR="005F4DF4" w:rsidRDefault="005F4DF4" w:rsidP="005F4DF4">
      <w:pPr>
        <w:jc w:val="both"/>
      </w:pPr>
    </w:p>
    <w:p w14:paraId="7CF9C4CF" w14:textId="77777777" w:rsidR="005F4DF4" w:rsidRDefault="005F4DF4" w:rsidP="005F4DF4">
      <w:pPr>
        <w:ind w:firstLine="360"/>
        <w:jc w:val="both"/>
      </w:pPr>
      <w:r>
        <w:t xml:space="preserve"> La juxtaposition d’un semi-conducteur P et d’un semi-conducteur N forme une jonction PN. Les « trous » qui sont majoritaires dans la région de type P vont diffuser vers la région N laissant derrière eux des atomes ionisés, qui constituent autant de charges négatives fixes. Il en est de même pour les électrons de la région N qui diffusent vers la région P laissant derrière eux des charges positives. Loin de la jonction, les régions sont neutres électriquement. Au niveau de la jonction, il existe une zone contenant des charges fixes positives et négative bien séparées. Ces charges entraînent l’apparition d’un champ électrique qui s’oppose à la diffusion des porteurs afin d’assurer un équilibre. Cette région dans laquelle la neutralité n’est pas satisfaite est appelée </w:t>
      </w:r>
      <w:r>
        <w:rPr>
          <w:rStyle w:val="lev"/>
        </w:rPr>
        <w:t>zone désertée</w:t>
      </w:r>
      <w:r>
        <w:t xml:space="preserve"> de charges libres ou </w:t>
      </w:r>
      <w:r>
        <w:rPr>
          <w:rStyle w:val="lev"/>
        </w:rPr>
        <w:t>zone de charge d’espace</w:t>
      </w:r>
      <w:r>
        <w:t>.</w:t>
      </w:r>
    </w:p>
    <w:p w14:paraId="1500476B" w14:textId="77777777" w:rsidR="005F4DF4" w:rsidRDefault="005F4DF4" w:rsidP="005F4DF4">
      <w:pPr>
        <w:pStyle w:val="spip"/>
        <w:ind w:firstLine="360"/>
        <w:jc w:val="both"/>
      </w:pPr>
      <w:r>
        <w:t> Une particule ionisante apporte de l’énergie aux électrons du milieu, accroissant momentanément la population des porteurs de charge mobiles responsables de la conduction. Un circuit extérieur relié à une résistance de charge impose un champ électrique qui assure la collection des charges et permet de mesurer l’impulsion électrique résultant du passage de la particule. Les signaux ainsi recueillis et amplifiés à l’aide d’un préamplificateur, d’un amplificateur et d’un convertisseur analogique numérique (CAN) et d’une carte d’acquisition sur un ordinateur permettent de construire un spectre en amplitude du signal.</w:t>
      </w:r>
    </w:p>
    <w:p w14:paraId="46C07E0E" w14:textId="77777777" w:rsidR="005F4DF4" w:rsidRPr="00C31C0F" w:rsidRDefault="005F4DF4" w:rsidP="005F4DF4">
      <w:pPr>
        <w:ind w:firstLine="360"/>
        <w:jc w:val="both"/>
      </w:pPr>
      <w:r>
        <w:t xml:space="preserve">La mesure des émetteurs alpha exige que le radionucléide soit totalement séparé du reste de la matrice. En effet, le libre parcours d’une particule alpha dans la matière est extrêmement court. Si on veut mesurer cette particule dans de bonnes conditions de résolution et d’efficacité de comptage en limitant le phénomène de réabsorption de la particule dans la matrice, il est indispensable de procéder à une séparation chimique sélective du radionucléide, puis de préparer </w:t>
      </w:r>
      <w:r w:rsidRPr="00C31C0F">
        <w:t>une source en vue de son analyse.</w:t>
      </w:r>
    </w:p>
    <w:p w14:paraId="61B0C30A" w14:textId="77777777" w:rsidR="005F4DF4" w:rsidRDefault="005F4DF4" w:rsidP="005F4DF4">
      <w:pPr>
        <w:jc w:val="both"/>
      </w:pPr>
    </w:p>
    <w:p w14:paraId="55373C4F" w14:textId="77777777" w:rsidR="005F4DF4" w:rsidRDefault="005F4DF4" w:rsidP="005F4DF4">
      <w:pPr>
        <w:jc w:val="both"/>
        <w:rPr>
          <w:b/>
        </w:rPr>
      </w:pPr>
      <w:r>
        <w:rPr>
          <w:b/>
        </w:rPr>
        <w:t>3. Préparation d’une source par précipitation et filtration</w:t>
      </w:r>
    </w:p>
    <w:p w14:paraId="43118F32" w14:textId="77777777" w:rsidR="005F4DF4" w:rsidRDefault="005F4DF4" w:rsidP="005F4DF4">
      <w:pPr>
        <w:jc w:val="both"/>
      </w:pPr>
    </w:p>
    <w:p w14:paraId="13AF4B9B" w14:textId="77777777" w:rsidR="005F4DF4" w:rsidRDefault="005F4DF4" w:rsidP="005F4DF4">
      <w:pPr>
        <w:ind w:firstLine="360"/>
        <w:jc w:val="both"/>
      </w:pPr>
      <w:r w:rsidRPr="00744711">
        <w:t>La méthode généralement utilisée actuellement de la préparation</w:t>
      </w:r>
      <w:r>
        <w:t xml:space="preserve"> de la source alpha en matière de piégeage de radionucléide en solution, est l'électrodéposition, grâce auquel il est possible </w:t>
      </w:r>
      <w:r w:rsidRPr="00744711">
        <w:t>d’obtenir un dépôt en couche mince contenant</w:t>
      </w:r>
      <w:r>
        <w:t xml:space="preserve"> le ou les radio-isotopes sur une plaque métallique support que l'on glissera ensuite dans l'appareil adéquat pour une mesure quantitative (spectromètre ou autre ...). </w:t>
      </w:r>
    </w:p>
    <w:p w14:paraId="46F43600" w14:textId="77777777" w:rsidR="005F4DF4" w:rsidRDefault="005F4DF4" w:rsidP="005F4DF4">
      <w:pPr>
        <w:ind w:firstLine="360"/>
        <w:jc w:val="both"/>
      </w:pPr>
      <w:r>
        <w:t xml:space="preserve">Toutefois, ce procédé est long et les rendements obtenus en séance de travaux pratiques sont généralement peu élevés. Il a donc été choisi de préparer une source par précipitation d’une solution contenant un émetteur </w:t>
      </w:r>
      <w:r w:rsidRPr="00E167BB">
        <w:rPr>
          <w:rFonts w:ascii="Symbol" w:hAnsi="Symbol"/>
        </w:rPr>
        <w:t></w:t>
      </w:r>
      <w:r>
        <w:t xml:space="preserve"> puis filtration.</w:t>
      </w:r>
    </w:p>
    <w:p w14:paraId="21C87CC9" w14:textId="77777777" w:rsidR="005F4DF4" w:rsidRDefault="005F4DF4" w:rsidP="005F4DF4">
      <w:pPr>
        <w:jc w:val="both"/>
      </w:pPr>
    </w:p>
    <w:p w14:paraId="2367FC3E" w14:textId="77777777" w:rsidR="005F4DF4" w:rsidRDefault="005F4DF4" w:rsidP="005F4DF4">
      <w:pPr>
        <w:pStyle w:val="Titre3"/>
        <w:ind w:left="567"/>
        <w:jc w:val="both"/>
        <w:rPr>
          <w:b w:val="0"/>
          <w:sz w:val="28"/>
          <w:szCs w:val="28"/>
        </w:rPr>
      </w:pPr>
      <w:bookmarkStart w:id="7" w:name="_Toc55565812"/>
      <w:r>
        <w:rPr>
          <w:b w:val="0"/>
          <w:sz w:val="28"/>
          <w:szCs w:val="28"/>
        </w:rPr>
        <w:t>Expérience</w:t>
      </w:r>
      <w:bookmarkEnd w:id="7"/>
    </w:p>
    <w:p w14:paraId="6744AC77" w14:textId="77777777" w:rsidR="005F4DF4" w:rsidRDefault="005F4DF4" w:rsidP="005F4DF4">
      <w:pPr>
        <w:numPr>
          <w:ilvl w:val="0"/>
          <w:numId w:val="3"/>
        </w:numPr>
        <w:tabs>
          <w:tab w:val="num" w:pos="927"/>
        </w:tabs>
        <w:ind w:left="709" w:hanging="283"/>
        <w:jc w:val="both"/>
      </w:pPr>
      <w:r>
        <w:t xml:space="preserve">Réaliser la </w:t>
      </w:r>
      <w:proofErr w:type="spellStart"/>
      <w:r>
        <w:t>co-précipitation</w:t>
      </w:r>
      <w:proofErr w:type="spellEnd"/>
      <w:r>
        <w:t xml:space="preserve"> d’une source radioactive inconnue suivant le protocole ci-dessous.</w:t>
      </w:r>
    </w:p>
    <w:p w14:paraId="5099382E" w14:textId="77777777" w:rsidR="005F4DF4" w:rsidRDefault="005F4DF4" w:rsidP="005F4DF4">
      <w:pPr>
        <w:numPr>
          <w:ilvl w:val="0"/>
          <w:numId w:val="3"/>
        </w:numPr>
        <w:ind w:hanging="294"/>
        <w:jc w:val="both"/>
      </w:pPr>
      <w:r>
        <w:t>Filtrer la solution d’uranium avec le système mis à disposition</w:t>
      </w:r>
    </w:p>
    <w:p w14:paraId="210D2C95" w14:textId="77777777" w:rsidR="005F4DF4" w:rsidRDefault="005F4DF4" w:rsidP="005F4DF4">
      <w:pPr>
        <w:numPr>
          <w:ilvl w:val="0"/>
          <w:numId w:val="3"/>
        </w:numPr>
        <w:tabs>
          <w:tab w:val="num" w:pos="927"/>
        </w:tabs>
        <w:ind w:left="709" w:hanging="294"/>
        <w:jc w:val="both"/>
      </w:pPr>
      <w:r>
        <w:t xml:space="preserve">Réaliser </w:t>
      </w:r>
      <w:r>
        <w:rPr>
          <w:b/>
        </w:rPr>
        <w:t>l’étalonnage en rendement</w:t>
      </w:r>
      <w:r>
        <w:t xml:space="preserve"> de la chambre alpha à l’aide d’une source électro-déposée de trois radionucléides (nature, forme des pics, …)</w:t>
      </w:r>
    </w:p>
    <w:p w14:paraId="11740AE0" w14:textId="77777777" w:rsidR="005F4DF4" w:rsidRDefault="005F4DF4" w:rsidP="005F4DF4">
      <w:pPr>
        <w:numPr>
          <w:ilvl w:val="0"/>
          <w:numId w:val="3"/>
        </w:numPr>
        <w:ind w:hanging="294"/>
        <w:jc w:val="both"/>
      </w:pPr>
      <w:r>
        <w:t xml:space="preserve">Mettre à compter le filtre et </w:t>
      </w:r>
      <w:r>
        <w:rPr>
          <w:b/>
        </w:rPr>
        <w:t>identifier le ou les radionucléides</w:t>
      </w:r>
      <w:r>
        <w:t xml:space="preserve"> présents à l’aide des documents mis à disposition</w:t>
      </w:r>
      <w:r w:rsidR="004A4EE5">
        <w:t xml:space="preserve"> (</w:t>
      </w:r>
      <w:r w:rsidR="004A4EE5" w:rsidRPr="004A4EE5">
        <w:t>Interprétation fine des spectres</w:t>
      </w:r>
      <w:r w:rsidR="004A4EE5">
        <w:t>).</w:t>
      </w:r>
    </w:p>
    <w:p w14:paraId="2BD1F670" w14:textId="77777777" w:rsidR="005F4DF4" w:rsidRDefault="005F4DF4" w:rsidP="005F4DF4">
      <w:pPr>
        <w:numPr>
          <w:ilvl w:val="0"/>
          <w:numId w:val="3"/>
        </w:numPr>
        <w:tabs>
          <w:tab w:val="num" w:pos="927"/>
        </w:tabs>
        <w:ind w:left="709" w:hanging="294"/>
        <w:jc w:val="both"/>
      </w:pPr>
      <w:r>
        <w:t xml:space="preserve">Déterminer </w:t>
      </w:r>
      <w:r>
        <w:rPr>
          <w:b/>
        </w:rPr>
        <w:t xml:space="preserve">l’activité </w:t>
      </w:r>
      <w:r>
        <w:t xml:space="preserve">et </w:t>
      </w:r>
      <w:r>
        <w:rPr>
          <w:b/>
          <w:u w:val="single"/>
        </w:rPr>
        <w:t>l’incertitude associée</w:t>
      </w:r>
      <w:r>
        <w:t xml:space="preserve"> de ou des radionucléides identifiés</w:t>
      </w:r>
      <w:r w:rsidR="004A4EE5">
        <w:t xml:space="preserve">. </w:t>
      </w:r>
    </w:p>
    <w:p w14:paraId="30E7EFF8" w14:textId="77777777" w:rsidR="005F4DF4" w:rsidRDefault="005F4DF4" w:rsidP="005F4DF4">
      <w:pPr>
        <w:numPr>
          <w:ilvl w:val="0"/>
          <w:numId w:val="3"/>
        </w:numPr>
        <w:tabs>
          <w:tab w:val="num" w:pos="927"/>
        </w:tabs>
        <w:ind w:left="709" w:hanging="294"/>
        <w:jc w:val="both"/>
      </w:pPr>
      <w:r>
        <w:t xml:space="preserve">Calculer la limite de détection des radionucléides trouvés </w:t>
      </w:r>
      <w:r w:rsidR="004A4EE5">
        <w:t>(</w:t>
      </w:r>
      <w:r w:rsidR="004A4EE5" w:rsidRPr="005D349B">
        <w:t>traitement statistique</w:t>
      </w:r>
      <w:r w:rsidR="004A4EE5">
        <w:t>)</w:t>
      </w:r>
    </w:p>
    <w:p w14:paraId="4CEDC94C" w14:textId="77777777" w:rsidR="005F4DF4" w:rsidRDefault="005F4DF4" w:rsidP="005F4DF4">
      <w:pPr>
        <w:numPr>
          <w:ilvl w:val="0"/>
          <w:numId w:val="3"/>
        </w:numPr>
        <w:tabs>
          <w:tab w:val="num" w:pos="927"/>
        </w:tabs>
        <w:ind w:left="709" w:hanging="294"/>
        <w:jc w:val="both"/>
      </w:pPr>
      <w:r>
        <w:lastRenderedPageBreak/>
        <w:t>Déterminer l’activité et comparer avec celle obtenue dans le cas de la source électro-déposée.</w:t>
      </w:r>
    </w:p>
    <w:p w14:paraId="59503808" w14:textId="77777777" w:rsidR="005F4DF4" w:rsidRDefault="005F4DF4" w:rsidP="005F4DF4">
      <w:pPr>
        <w:numPr>
          <w:ilvl w:val="0"/>
          <w:numId w:val="3"/>
        </w:numPr>
        <w:tabs>
          <w:tab w:val="num" w:pos="927"/>
        </w:tabs>
        <w:ind w:left="709" w:hanging="294"/>
        <w:jc w:val="both"/>
      </w:pPr>
      <w:r>
        <w:t>Commenter</w:t>
      </w:r>
    </w:p>
    <w:p w14:paraId="7582796C" w14:textId="77777777" w:rsidR="005F4DF4" w:rsidRDefault="005F4DF4" w:rsidP="005F4DF4">
      <w:pPr>
        <w:tabs>
          <w:tab w:val="num" w:pos="927"/>
        </w:tabs>
        <w:ind w:left="709"/>
        <w:jc w:val="both"/>
      </w:pPr>
    </w:p>
    <w:p w14:paraId="2979215E" w14:textId="77777777" w:rsidR="005F4DF4" w:rsidRDefault="005F4DF4" w:rsidP="005F4DF4">
      <w:pPr>
        <w:tabs>
          <w:tab w:val="num" w:pos="927"/>
        </w:tabs>
        <w:ind w:left="709"/>
        <w:jc w:val="both"/>
      </w:pPr>
    </w:p>
    <w:tbl>
      <w:tblPr>
        <w:tblStyle w:val="Grilledutableau"/>
        <w:tblW w:w="0" w:type="auto"/>
        <w:tblLook w:val="04A0" w:firstRow="1" w:lastRow="0" w:firstColumn="1" w:lastColumn="0" w:noHBand="0" w:noVBand="1"/>
      </w:tblPr>
      <w:tblGrid>
        <w:gridCol w:w="9062"/>
      </w:tblGrid>
      <w:tr w:rsidR="005F4DF4" w14:paraId="22B6C515" w14:textId="77777777" w:rsidTr="007E66C3">
        <w:tc>
          <w:tcPr>
            <w:tcW w:w="9212" w:type="dxa"/>
          </w:tcPr>
          <w:p w14:paraId="2701D3D0" w14:textId="77777777" w:rsidR="00465D96" w:rsidRDefault="00465D96" w:rsidP="00465D96">
            <w:pPr>
              <w:ind w:left="567"/>
              <w:jc w:val="both"/>
              <w:rPr>
                <w:sz w:val="28"/>
                <w:szCs w:val="28"/>
                <w:u w:val="single"/>
              </w:rPr>
            </w:pPr>
            <w:r w:rsidRPr="00F02F7D">
              <w:rPr>
                <w:sz w:val="28"/>
                <w:szCs w:val="28"/>
                <w:u w:val="single"/>
              </w:rPr>
              <w:t xml:space="preserve">Protocole </w:t>
            </w:r>
          </w:p>
          <w:p w14:paraId="0C27A30A" w14:textId="77777777" w:rsidR="00465D96" w:rsidRDefault="00465D96" w:rsidP="00465D96">
            <w:pPr>
              <w:jc w:val="both"/>
            </w:pPr>
            <w:r>
              <w:rPr>
                <w:sz w:val="28"/>
                <w:szCs w:val="28"/>
              </w:rPr>
              <w:tab/>
            </w:r>
            <w:r w:rsidRPr="00B85FF9">
              <w:t>Matériels </w:t>
            </w:r>
            <w:r>
              <w:t>et réactifs</w:t>
            </w:r>
            <w:r w:rsidRPr="00B85FF9">
              <w:t>:</w:t>
            </w:r>
          </w:p>
          <w:p w14:paraId="67A66D41" w14:textId="77777777" w:rsidR="00465D96" w:rsidRDefault="00465D96" w:rsidP="00465D96">
            <w:pPr>
              <w:pStyle w:val="Paragraphedeliste"/>
              <w:numPr>
                <w:ilvl w:val="0"/>
                <w:numId w:val="29"/>
              </w:numPr>
              <w:jc w:val="both"/>
            </w:pPr>
            <w:r>
              <w:t>Solution de</w:t>
            </w:r>
            <w:r w:rsidRPr="00B85FF9">
              <w:t xml:space="preserve"> </w:t>
            </w:r>
            <w:r>
              <w:t>HoCl</w:t>
            </w:r>
            <w:r w:rsidRPr="00F02F7D">
              <w:rPr>
                <w:vertAlign w:val="subscript"/>
              </w:rPr>
              <w:t>3</w:t>
            </w:r>
            <w:r>
              <w:t xml:space="preserve"> 6H</w:t>
            </w:r>
            <w:r w:rsidRPr="0083232A">
              <w:rPr>
                <w:vertAlign w:val="subscript"/>
              </w:rPr>
              <w:t>2</w:t>
            </w:r>
            <w:r>
              <w:t>O à 10</w:t>
            </w:r>
            <w:r w:rsidRPr="00F02F7D">
              <w:rPr>
                <w:vertAlign w:val="superscript"/>
              </w:rPr>
              <w:t>-</w:t>
            </w:r>
            <w:r>
              <w:rPr>
                <w:vertAlign w:val="superscript"/>
              </w:rPr>
              <w:t>2</w:t>
            </w:r>
            <w:r>
              <w:t xml:space="preserve"> M </w:t>
            </w:r>
          </w:p>
          <w:p w14:paraId="76BA4069" w14:textId="77777777" w:rsidR="00465D96" w:rsidRDefault="00465D96" w:rsidP="00465D96">
            <w:pPr>
              <w:pStyle w:val="Paragraphedeliste"/>
              <w:numPr>
                <w:ilvl w:val="0"/>
                <w:numId w:val="29"/>
              </w:numPr>
              <w:jc w:val="both"/>
            </w:pPr>
            <w:r>
              <w:t>Ethanol à 80% dans l’eau</w:t>
            </w:r>
          </w:p>
          <w:p w14:paraId="6245E844" w14:textId="77777777" w:rsidR="00465D96" w:rsidRDefault="00465D96" w:rsidP="00465D96">
            <w:pPr>
              <w:pStyle w:val="Paragraphedeliste"/>
              <w:numPr>
                <w:ilvl w:val="0"/>
                <w:numId w:val="29"/>
              </w:numPr>
              <w:jc w:val="both"/>
            </w:pPr>
            <w:r>
              <w:t>Solution de NH</w:t>
            </w:r>
            <w:r w:rsidRPr="005D10FD">
              <w:rPr>
                <w:vertAlign w:val="subscript"/>
              </w:rPr>
              <w:t>4</w:t>
            </w:r>
            <w:r>
              <w:t>F</w:t>
            </w:r>
            <w:r w:rsidRPr="00B85FF9">
              <w:t xml:space="preserve"> </w:t>
            </w:r>
            <w:r>
              <w:t>conc.</w:t>
            </w:r>
          </w:p>
          <w:p w14:paraId="2EEC56BD" w14:textId="77777777" w:rsidR="00465D96" w:rsidRDefault="00465D96" w:rsidP="00465D96">
            <w:pPr>
              <w:pStyle w:val="Paragraphedeliste"/>
              <w:numPr>
                <w:ilvl w:val="0"/>
                <w:numId w:val="29"/>
              </w:numPr>
              <w:jc w:val="both"/>
            </w:pPr>
            <w:r>
              <w:t>Solution de TiCl</w:t>
            </w:r>
            <w:r w:rsidRPr="0023167A">
              <w:rPr>
                <w:vertAlign w:val="subscript"/>
              </w:rPr>
              <w:t>3</w:t>
            </w:r>
            <w:r>
              <w:t xml:space="preserve"> à 15% </w:t>
            </w:r>
            <w:proofErr w:type="spellStart"/>
            <w:r>
              <w:t>wt</w:t>
            </w:r>
            <w:proofErr w:type="spellEnd"/>
            <w:r>
              <w:t xml:space="preserve"> dans </w:t>
            </w:r>
            <w:proofErr w:type="spellStart"/>
            <w:r>
              <w:t>HCl</w:t>
            </w:r>
            <w:proofErr w:type="spellEnd"/>
            <w:r>
              <w:t xml:space="preserve"> 20-30% </w:t>
            </w:r>
            <w:proofErr w:type="spellStart"/>
            <w:r>
              <w:t>wt</w:t>
            </w:r>
            <w:proofErr w:type="spellEnd"/>
          </w:p>
          <w:p w14:paraId="3BC868ED" w14:textId="77777777" w:rsidR="00465D96" w:rsidRDefault="00465D96" w:rsidP="00465D96">
            <w:pPr>
              <w:pStyle w:val="Paragraphedeliste"/>
              <w:numPr>
                <w:ilvl w:val="0"/>
                <w:numId w:val="29"/>
              </w:numPr>
              <w:jc w:val="both"/>
            </w:pPr>
            <w:r>
              <w:t>Solution contenant un émetteur alpha (U naturel)</w:t>
            </w:r>
          </w:p>
          <w:p w14:paraId="126E24E4" w14:textId="77777777" w:rsidR="00465D96" w:rsidRDefault="00465D96" w:rsidP="00465D96">
            <w:pPr>
              <w:pStyle w:val="Paragraphedeliste"/>
              <w:numPr>
                <w:ilvl w:val="0"/>
                <w:numId w:val="29"/>
              </w:numPr>
              <w:jc w:val="both"/>
            </w:pPr>
            <w:r>
              <w:t xml:space="preserve">Filtre spécial pour micro-précipitation : </w:t>
            </w:r>
            <w:proofErr w:type="spellStart"/>
            <w:r>
              <w:t>Filter</w:t>
            </w:r>
            <w:proofErr w:type="spellEnd"/>
            <w:r>
              <w:t xml:space="preserve"> </w:t>
            </w:r>
            <w:proofErr w:type="spellStart"/>
            <w:r w:rsidRPr="00D16493">
              <w:t>Resolve</w:t>
            </w:r>
            <w:proofErr w:type="spellEnd"/>
            <w:r w:rsidRPr="00D16493">
              <w:t xml:space="preserve"> commercialisé par </w:t>
            </w:r>
            <w:proofErr w:type="spellStart"/>
            <w:r w:rsidRPr="00D16493">
              <w:t>Triskem</w:t>
            </w:r>
            <w:proofErr w:type="spellEnd"/>
            <w:r w:rsidRPr="00D16493">
              <w:t xml:space="preserve"> et est constitué de propylène. Son diamètre est de 25 mm et sa porosité est de 0</w:t>
            </w:r>
            <w:r>
              <w:t>,</w:t>
            </w:r>
            <w:r w:rsidRPr="00D16493">
              <w:t>1</w:t>
            </w:r>
            <w:r>
              <w:t xml:space="preserve"> </w:t>
            </w:r>
            <w:r w:rsidRPr="00D16493">
              <w:t>µm.</w:t>
            </w:r>
          </w:p>
          <w:p w14:paraId="2689FBAC" w14:textId="77777777" w:rsidR="00465D96" w:rsidRDefault="00465D96" w:rsidP="00465D96">
            <w:pPr>
              <w:pStyle w:val="Paragraphedeliste"/>
              <w:numPr>
                <w:ilvl w:val="0"/>
                <w:numId w:val="29"/>
              </w:numPr>
              <w:jc w:val="both"/>
            </w:pPr>
            <w:r>
              <w:t>Dispositif complet de filtration : support de filtration + pompe à vide</w:t>
            </w:r>
          </w:p>
          <w:p w14:paraId="1688BBD8" w14:textId="77777777" w:rsidR="00465D96" w:rsidRDefault="00465D96" w:rsidP="00465D96">
            <w:pPr>
              <w:pStyle w:val="Paragraphedeliste"/>
              <w:numPr>
                <w:ilvl w:val="0"/>
                <w:numId w:val="29"/>
              </w:numPr>
              <w:jc w:val="both"/>
            </w:pPr>
            <w:r>
              <w:t xml:space="preserve">Disque solide plan de diamètre compatible avec le filtre : à utiliser si le filtre sec n’est pas plan </w:t>
            </w:r>
          </w:p>
          <w:p w14:paraId="169B1674" w14:textId="77777777" w:rsidR="00465D96" w:rsidRDefault="00465D96" w:rsidP="00465D96">
            <w:pPr>
              <w:pStyle w:val="Paragraphedeliste"/>
              <w:numPr>
                <w:ilvl w:val="0"/>
                <w:numId w:val="29"/>
              </w:numPr>
            </w:pPr>
            <w:r>
              <w:t>S</w:t>
            </w:r>
            <w:r w:rsidRPr="00D16493">
              <w:t>cotch double face</w:t>
            </w:r>
            <w:r>
              <w:t> : à</w:t>
            </w:r>
            <w:r w:rsidRPr="00D16493">
              <w:t xml:space="preserve"> utiliser si le filtre sec n’est pas plan</w:t>
            </w:r>
            <w:r>
              <w:t xml:space="preserve"> </w:t>
            </w:r>
          </w:p>
          <w:p w14:paraId="56B91078" w14:textId="77777777" w:rsidR="00465D96" w:rsidRDefault="00465D96" w:rsidP="00465D96">
            <w:pPr>
              <w:pStyle w:val="Paragraphedeliste"/>
              <w:numPr>
                <w:ilvl w:val="0"/>
                <w:numId w:val="29"/>
              </w:numPr>
              <w:jc w:val="both"/>
            </w:pPr>
            <w:r>
              <w:t xml:space="preserve">Spectromètre alpha </w:t>
            </w:r>
          </w:p>
          <w:p w14:paraId="14B9AB81" w14:textId="77777777" w:rsidR="00465D96" w:rsidRPr="00B85FF9" w:rsidRDefault="00465D96" w:rsidP="00465D96">
            <w:pPr>
              <w:jc w:val="both"/>
            </w:pPr>
            <w:r>
              <w:tab/>
              <w:t xml:space="preserve">  </w:t>
            </w:r>
          </w:p>
          <w:p w14:paraId="31F53A86" w14:textId="1FBE4826" w:rsidR="00465D96" w:rsidRPr="00D473B5" w:rsidRDefault="00465D96" w:rsidP="00465D96">
            <w:pPr>
              <w:pStyle w:val="Paragraphedeliste"/>
              <w:numPr>
                <w:ilvl w:val="0"/>
                <w:numId w:val="28"/>
              </w:numPr>
              <w:jc w:val="both"/>
            </w:pPr>
            <w:r w:rsidRPr="00D473B5">
              <w:t xml:space="preserve">Prélever </w:t>
            </w:r>
            <w:r w:rsidR="00C639BE">
              <w:t>0.5</w:t>
            </w:r>
            <w:r w:rsidRPr="00D473B5">
              <w:t xml:space="preserve"> </w:t>
            </w:r>
            <w:proofErr w:type="spellStart"/>
            <w:r w:rsidRPr="00D473B5">
              <w:t>mL</w:t>
            </w:r>
            <w:proofErr w:type="spellEnd"/>
            <w:r w:rsidRPr="00D473B5">
              <w:t xml:space="preserve"> de solution de traceur d’émetteur alpha</w:t>
            </w:r>
          </w:p>
          <w:p w14:paraId="27D2E52C" w14:textId="77777777" w:rsidR="00465D96" w:rsidRPr="00D473B5" w:rsidRDefault="00465D96" w:rsidP="00465D96">
            <w:pPr>
              <w:pStyle w:val="Paragraphedeliste"/>
              <w:numPr>
                <w:ilvl w:val="0"/>
                <w:numId w:val="28"/>
              </w:numPr>
              <w:jc w:val="both"/>
            </w:pPr>
            <w:r w:rsidRPr="00D473B5">
              <w:t>Ajouter 8mL d’eau</w:t>
            </w:r>
          </w:p>
          <w:p w14:paraId="60AE8F31" w14:textId="77777777" w:rsidR="00465D96" w:rsidRPr="00D473B5" w:rsidRDefault="00465D96" w:rsidP="00465D96">
            <w:pPr>
              <w:pStyle w:val="Paragraphedeliste"/>
              <w:numPr>
                <w:ilvl w:val="0"/>
                <w:numId w:val="28"/>
              </w:numPr>
              <w:jc w:val="both"/>
            </w:pPr>
            <w:r w:rsidRPr="00D473B5">
              <w:t>Ajouter 1 ml de solution de HoCl</w:t>
            </w:r>
            <w:r w:rsidRPr="00D473B5">
              <w:rPr>
                <w:vertAlign w:val="subscript"/>
              </w:rPr>
              <w:t>3</w:t>
            </w:r>
            <w:r w:rsidRPr="00D473B5">
              <w:t xml:space="preserve"> 6H</w:t>
            </w:r>
            <w:r w:rsidRPr="00D473B5">
              <w:rPr>
                <w:vertAlign w:val="subscript"/>
              </w:rPr>
              <w:t>2</w:t>
            </w:r>
            <w:r w:rsidRPr="00D473B5">
              <w:t>O à 10</w:t>
            </w:r>
            <w:r w:rsidRPr="00D473B5">
              <w:rPr>
                <w:vertAlign w:val="superscript"/>
              </w:rPr>
              <w:t>-2</w:t>
            </w:r>
            <w:r w:rsidRPr="00D473B5">
              <w:t xml:space="preserve"> M</w:t>
            </w:r>
          </w:p>
          <w:p w14:paraId="23B82C36" w14:textId="77777777" w:rsidR="00465D96" w:rsidRPr="00D473B5" w:rsidRDefault="00465D96" w:rsidP="00465D96">
            <w:pPr>
              <w:pStyle w:val="Paragraphedeliste"/>
              <w:numPr>
                <w:ilvl w:val="0"/>
                <w:numId w:val="28"/>
              </w:numPr>
              <w:jc w:val="both"/>
            </w:pPr>
            <w:r w:rsidRPr="00D473B5">
              <w:t>Ajouter 0,5mL de solution de TiCl</w:t>
            </w:r>
            <w:r w:rsidRPr="00D473B5">
              <w:rPr>
                <w:vertAlign w:val="subscript"/>
              </w:rPr>
              <w:t>3</w:t>
            </w:r>
          </w:p>
          <w:p w14:paraId="6B84CC30" w14:textId="77777777" w:rsidR="00465D96" w:rsidRPr="00D473B5" w:rsidRDefault="00465D96" w:rsidP="00465D96">
            <w:pPr>
              <w:pStyle w:val="Paragraphedeliste"/>
              <w:numPr>
                <w:ilvl w:val="0"/>
                <w:numId w:val="28"/>
              </w:numPr>
              <w:jc w:val="both"/>
            </w:pPr>
            <w:r w:rsidRPr="00D473B5">
              <w:t>Ajouter 1 ml de solution de HF conc</w:t>
            </w:r>
            <w:r>
              <w:t>.</w:t>
            </w:r>
            <w:r w:rsidRPr="00D473B5">
              <w:t xml:space="preserve"> (</w:t>
            </w:r>
            <w:proofErr w:type="gramStart"/>
            <w:r w:rsidRPr="00D473B5">
              <w:rPr>
                <w:color w:val="FF0000"/>
              </w:rPr>
              <w:t>attention</w:t>
            </w:r>
            <w:proofErr w:type="gramEnd"/>
            <w:r>
              <w:rPr>
                <w:color w:val="FF0000"/>
              </w:rPr>
              <w:t>, pour des questions de sécurité,</w:t>
            </w:r>
            <w:r w:rsidRPr="00D473B5">
              <w:rPr>
                <w:color w:val="FF0000"/>
              </w:rPr>
              <w:t xml:space="preserve"> cette étape doit être réalisée par l’un de vos encadrants</w:t>
            </w:r>
            <w:r w:rsidRPr="00D473B5">
              <w:t>)</w:t>
            </w:r>
          </w:p>
          <w:p w14:paraId="609A2C98" w14:textId="77777777" w:rsidR="00465D96" w:rsidRDefault="00465D96" w:rsidP="00465D96">
            <w:pPr>
              <w:pStyle w:val="Paragraphedeliste"/>
              <w:numPr>
                <w:ilvl w:val="0"/>
                <w:numId w:val="28"/>
              </w:numPr>
              <w:jc w:val="both"/>
            </w:pPr>
            <w:r>
              <w:t xml:space="preserve">Agitation. La solution devient translucide, trouble, la laisser reposer pendant au moins 30 minutes. L’émetteur alpha </w:t>
            </w:r>
            <w:proofErr w:type="spellStart"/>
            <w:r>
              <w:t>co</w:t>
            </w:r>
            <w:proofErr w:type="spellEnd"/>
            <w:r>
              <w:t>-précipite avec HoF</w:t>
            </w:r>
            <w:r w:rsidRPr="00DA33C7">
              <w:rPr>
                <w:vertAlign w:val="subscript"/>
              </w:rPr>
              <w:t>3</w:t>
            </w:r>
            <w:r>
              <w:t xml:space="preserve"> (</w:t>
            </w:r>
            <w:r w:rsidRPr="00DA33C7">
              <w:t xml:space="preserve">Ks = </w:t>
            </w:r>
            <w:r>
              <w:t>40 g L</w:t>
            </w:r>
            <w:r w:rsidRPr="0083232A">
              <w:rPr>
                <w:vertAlign w:val="superscript"/>
              </w:rPr>
              <w:t>-1</w:t>
            </w:r>
            <w:r>
              <w:t>)</w:t>
            </w:r>
            <w:r w:rsidRPr="00DA33C7">
              <w:t>.</w:t>
            </w:r>
          </w:p>
          <w:p w14:paraId="15ADB76F" w14:textId="77777777" w:rsidR="00465D96" w:rsidRDefault="00465D96" w:rsidP="00465D96">
            <w:pPr>
              <w:pStyle w:val="Paragraphedeliste"/>
              <w:numPr>
                <w:ilvl w:val="0"/>
                <w:numId w:val="28"/>
              </w:numPr>
              <w:jc w:val="both"/>
            </w:pPr>
            <w:r>
              <w:t xml:space="preserve">Installer le dispositif de filtration, placer le filtre, rincer avec 3 à 5 </w:t>
            </w:r>
            <w:proofErr w:type="spellStart"/>
            <w:r>
              <w:t>mL</w:t>
            </w:r>
            <w:proofErr w:type="spellEnd"/>
            <w:r>
              <w:t xml:space="preserve"> de la solution d’éthanol puis avec 2 à 3 </w:t>
            </w:r>
            <w:proofErr w:type="spellStart"/>
            <w:r>
              <w:t>mL</w:t>
            </w:r>
            <w:proofErr w:type="spellEnd"/>
            <w:r>
              <w:t xml:space="preserve"> d’eau ; pour s’assurer du bon fonctionnement du dispositif.  </w:t>
            </w:r>
          </w:p>
          <w:p w14:paraId="4462EC99" w14:textId="77777777" w:rsidR="00465D96" w:rsidRDefault="00465D96" w:rsidP="00465D96">
            <w:pPr>
              <w:pStyle w:val="Paragraphedeliste"/>
              <w:numPr>
                <w:ilvl w:val="0"/>
                <w:numId w:val="28"/>
              </w:numPr>
              <w:jc w:val="both"/>
            </w:pPr>
            <w:r>
              <w:t xml:space="preserve">A l’aide d’un dispositif de filtration disposant d’une pompe à vide, filtrer la solution contenant le précipiter, rincer avec 5 </w:t>
            </w:r>
            <w:proofErr w:type="spellStart"/>
            <w:r>
              <w:t>mL</w:t>
            </w:r>
            <w:proofErr w:type="spellEnd"/>
            <w:r>
              <w:t xml:space="preserve"> d’eau. Rincer ensuite avec 3 à 5 </w:t>
            </w:r>
            <w:proofErr w:type="spellStart"/>
            <w:r>
              <w:t>mL</w:t>
            </w:r>
            <w:proofErr w:type="spellEnd"/>
            <w:r>
              <w:t xml:space="preserve"> de la solution d’éthanol pour faciliter le séchage. </w:t>
            </w:r>
          </w:p>
          <w:p w14:paraId="221B8A2B" w14:textId="77777777" w:rsidR="00465D96" w:rsidRDefault="00465D96" w:rsidP="00465D96">
            <w:pPr>
              <w:pStyle w:val="Paragraphedeliste"/>
              <w:numPr>
                <w:ilvl w:val="0"/>
                <w:numId w:val="28"/>
              </w:numPr>
              <w:jc w:val="both"/>
            </w:pPr>
            <w:r>
              <w:t>Récupérer le filtre contenant un dépôt en couche mince avec le traceur d’émetteur alpha</w:t>
            </w:r>
          </w:p>
          <w:p w14:paraId="15904C45" w14:textId="77777777" w:rsidR="00465D96" w:rsidRDefault="00465D96" w:rsidP="00465D96">
            <w:pPr>
              <w:pStyle w:val="Paragraphedeliste"/>
              <w:numPr>
                <w:ilvl w:val="0"/>
                <w:numId w:val="28"/>
              </w:numPr>
              <w:jc w:val="both"/>
            </w:pPr>
            <w:r>
              <w:t>Sécher doucement à l’air libre afin d’avoir un dépôt sec, le filtre doit être plan,</w:t>
            </w:r>
          </w:p>
          <w:p w14:paraId="5BCAB2D4" w14:textId="77777777" w:rsidR="00465D96" w:rsidRDefault="00465D96" w:rsidP="00465D96">
            <w:pPr>
              <w:pStyle w:val="Paragraphedeliste"/>
              <w:numPr>
                <w:ilvl w:val="0"/>
                <w:numId w:val="28"/>
              </w:numPr>
              <w:jc w:val="both"/>
            </w:pPr>
            <w:r>
              <w:t>Dans le cas où le filtre n’est pas plan, c</w:t>
            </w:r>
            <w:r w:rsidRPr="009C15BB">
              <w:t>oller le filtre à l’aide d’un scotch double face sur un disque plan</w:t>
            </w:r>
          </w:p>
          <w:p w14:paraId="0A3B5EF6" w14:textId="77777777" w:rsidR="005F4DF4" w:rsidRDefault="00465D96" w:rsidP="00465D96">
            <w:pPr>
              <w:pStyle w:val="Paragraphedeliste"/>
              <w:numPr>
                <w:ilvl w:val="0"/>
                <w:numId w:val="28"/>
              </w:numPr>
              <w:jc w:val="both"/>
            </w:pPr>
            <w:r>
              <w:t>Comptage en spectrométrie alpha</w:t>
            </w:r>
          </w:p>
        </w:tc>
      </w:tr>
    </w:tbl>
    <w:p w14:paraId="58B37591" w14:textId="77777777" w:rsidR="005F4DF4" w:rsidRDefault="005F4DF4" w:rsidP="005F4DF4">
      <w:pPr>
        <w:jc w:val="both"/>
      </w:pPr>
    </w:p>
    <w:p w14:paraId="77B22BB1" w14:textId="77777777" w:rsidR="005F4DF4" w:rsidRDefault="005F4DF4" w:rsidP="005F4DF4">
      <w:pPr>
        <w:ind w:firstLine="426"/>
        <w:jc w:val="both"/>
        <w:rPr>
          <w:b/>
          <w:sz w:val="28"/>
        </w:rPr>
      </w:pPr>
      <w:r>
        <w:rPr>
          <w:b/>
          <w:sz w:val="28"/>
        </w:rPr>
        <w:t>Document(s) fourni(s) ou mis à disposition</w:t>
      </w:r>
    </w:p>
    <w:p w14:paraId="09431459" w14:textId="77777777" w:rsidR="005F4DF4" w:rsidRDefault="005F4DF4" w:rsidP="005F4DF4">
      <w:pPr>
        <w:ind w:firstLine="426"/>
        <w:jc w:val="both"/>
        <w:rPr>
          <w:b/>
          <w:sz w:val="28"/>
        </w:rPr>
      </w:pPr>
    </w:p>
    <w:p w14:paraId="6D70554C" w14:textId="77777777" w:rsidR="005F4DF4" w:rsidRDefault="005F4DF4" w:rsidP="00145FA7">
      <w:pPr>
        <w:jc w:val="both"/>
        <w:rPr>
          <w:sz w:val="28"/>
        </w:rPr>
      </w:pPr>
      <w:r>
        <w:t>Comptage d’une source d’uranium électro-déposée.</w:t>
      </w:r>
      <w:r w:rsidR="00145FA7">
        <w:t xml:space="preserve"> </w:t>
      </w:r>
      <w:r>
        <w:br w:type="page"/>
      </w:r>
    </w:p>
    <w:p w14:paraId="098542F1" w14:textId="77777777" w:rsidR="00DA4D70" w:rsidRDefault="00992E9D">
      <w:pPr>
        <w:pStyle w:val="Titre1"/>
      </w:pPr>
      <w:bookmarkStart w:id="8" w:name="_Toc55565813"/>
      <w:r>
        <w:lastRenderedPageBreak/>
        <w:t xml:space="preserve">TP </w:t>
      </w:r>
      <w:r w:rsidR="00C60ACB">
        <w:t>2</w:t>
      </w:r>
      <w:r>
        <w:t xml:space="preserve"> - </w:t>
      </w:r>
      <w:r w:rsidR="00DA4D70">
        <w:t>Spectrométrie gamma</w:t>
      </w:r>
      <w:bookmarkEnd w:id="8"/>
    </w:p>
    <w:p w14:paraId="5865D49E" w14:textId="77777777" w:rsidR="00DA4D70" w:rsidRDefault="00DA4D70">
      <w:pPr>
        <w:pStyle w:val="En-tte"/>
        <w:rPr>
          <w:sz w:val="24"/>
        </w:rPr>
      </w:pPr>
    </w:p>
    <w:p w14:paraId="559A8CA9" w14:textId="77777777" w:rsidR="00DA4D70" w:rsidRDefault="00DA4D70">
      <w:pPr>
        <w:jc w:val="center"/>
        <w:rPr>
          <w:sz w:val="28"/>
        </w:rPr>
      </w:pPr>
      <w:r>
        <w:rPr>
          <w:sz w:val="28"/>
        </w:rPr>
        <w:t>Mesure de la radioactivité dans un échantillon naturel</w:t>
      </w:r>
    </w:p>
    <w:p w14:paraId="25131260" w14:textId="77777777" w:rsidR="00DA4D70" w:rsidRDefault="00DA4D70">
      <w:pPr>
        <w:jc w:val="center"/>
        <w:rPr>
          <w:sz w:val="28"/>
        </w:rPr>
      </w:pPr>
      <w:r>
        <w:rPr>
          <w:sz w:val="28"/>
        </w:rPr>
        <w:t>Application au calcul de dose induite par inhalation et ingestion</w:t>
      </w:r>
    </w:p>
    <w:p w14:paraId="67B4C4B0" w14:textId="77777777" w:rsidR="00290652" w:rsidRDefault="00290652">
      <w:pPr>
        <w:tabs>
          <w:tab w:val="left" w:pos="1800"/>
          <w:tab w:val="left" w:pos="2260"/>
          <w:tab w:val="left" w:pos="3380"/>
          <w:tab w:val="left" w:pos="4420"/>
          <w:tab w:val="left" w:pos="6000"/>
          <w:tab w:val="left" w:pos="9040"/>
          <w:tab w:val="right" w:pos="9720"/>
        </w:tabs>
        <w:spacing w:line="280" w:lineRule="atLeast"/>
        <w:ind w:left="620" w:right="584"/>
        <w:jc w:val="center"/>
        <w:rPr>
          <w:b/>
        </w:rPr>
      </w:pPr>
    </w:p>
    <w:p w14:paraId="1CEA8FA6" w14:textId="77777777" w:rsidR="00DA4D70" w:rsidRDefault="00DA4D70">
      <w:pPr>
        <w:pStyle w:val="Titre3"/>
        <w:ind w:left="567"/>
        <w:rPr>
          <w:b w:val="0"/>
          <w:sz w:val="28"/>
          <w:szCs w:val="28"/>
        </w:rPr>
      </w:pPr>
      <w:bookmarkStart w:id="9" w:name="_Toc55565814"/>
      <w:r>
        <w:rPr>
          <w:b w:val="0"/>
          <w:sz w:val="28"/>
          <w:szCs w:val="28"/>
        </w:rPr>
        <w:t>Déroulement de la séance de travaux pratiques</w:t>
      </w:r>
      <w:bookmarkEnd w:id="9"/>
    </w:p>
    <w:p w14:paraId="6D958282" w14:textId="77777777" w:rsidR="00DA4D70" w:rsidRDefault="00DA4D70">
      <w:pPr>
        <w:rPr>
          <w:b/>
        </w:rPr>
      </w:pPr>
    </w:p>
    <w:p w14:paraId="1BBC9FB4" w14:textId="77777777" w:rsidR="00DA4D70" w:rsidRDefault="00DA4D70" w:rsidP="00DA4D70">
      <w:pPr>
        <w:numPr>
          <w:ilvl w:val="0"/>
          <w:numId w:val="9"/>
        </w:numPr>
        <w:tabs>
          <w:tab w:val="clear" w:pos="644"/>
          <w:tab w:val="num" w:pos="360"/>
          <w:tab w:val="num" w:pos="927"/>
        </w:tabs>
        <w:ind w:hanging="104"/>
      </w:pPr>
      <w:r>
        <w:t>Rappel sur l’interaction des rayonnements gamma/matière et sur la chaîne de spectrométrie gamma</w:t>
      </w:r>
    </w:p>
    <w:p w14:paraId="2E477437" w14:textId="77777777" w:rsidR="00DA4D70" w:rsidRDefault="00DA4D70">
      <w:pPr>
        <w:tabs>
          <w:tab w:val="num" w:pos="360"/>
          <w:tab w:val="num" w:pos="709"/>
        </w:tabs>
        <w:ind w:hanging="104"/>
      </w:pPr>
    </w:p>
    <w:p w14:paraId="064221D3" w14:textId="77777777" w:rsidR="00DA4D70" w:rsidRDefault="00C60ACB" w:rsidP="00C60ACB">
      <w:pPr>
        <w:numPr>
          <w:ilvl w:val="0"/>
          <w:numId w:val="9"/>
        </w:numPr>
        <w:tabs>
          <w:tab w:val="clear" w:pos="644"/>
          <w:tab w:val="num" w:pos="360"/>
          <w:tab w:val="num" w:pos="927"/>
        </w:tabs>
        <w:ind w:hanging="104"/>
      </w:pPr>
      <w:r>
        <w:t xml:space="preserve">Identification des interférences entre les pics </w:t>
      </w:r>
    </w:p>
    <w:p w14:paraId="321845D7" w14:textId="77777777" w:rsidR="00C60ACB" w:rsidRDefault="00C60ACB" w:rsidP="00C60ACB">
      <w:pPr>
        <w:pStyle w:val="Paragraphedeliste"/>
      </w:pPr>
    </w:p>
    <w:p w14:paraId="683C06B2" w14:textId="77777777" w:rsidR="00DA4D70" w:rsidRDefault="00C60ACB" w:rsidP="00DA4D70">
      <w:pPr>
        <w:numPr>
          <w:ilvl w:val="0"/>
          <w:numId w:val="9"/>
        </w:numPr>
        <w:tabs>
          <w:tab w:val="clear" w:pos="644"/>
          <w:tab w:val="num" w:pos="360"/>
          <w:tab w:val="num" w:pos="927"/>
        </w:tabs>
        <w:ind w:hanging="104"/>
      </w:pPr>
      <w:r>
        <w:t>Coïncidences et effets de pics sommes</w:t>
      </w:r>
    </w:p>
    <w:p w14:paraId="61D9C057" w14:textId="77777777" w:rsidR="00DA4D70" w:rsidRDefault="00DA4D70">
      <w:pPr>
        <w:tabs>
          <w:tab w:val="num" w:pos="360"/>
          <w:tab w:val="num" w:pos="709"/>
        </w:tabs>
        <w:ind w:hanging="104"/>
      </w:pPr>
    </w:p>
    <w:p w14:paraId="79B4B619" w14:textId="77777777" w:rsidR="00DA4D70" w:rsidRDefault="00C60ACB" w:rsidP="00DA4D70">
      <w:pPr>
        <w:numPr>
          <w:ilvl w:val="0"/>
          <w:numId w:val="9"/>
        </w:numPr>
        <w:tabs>
          <w:tab w:val="num" w:pos="927"/>
        </w:tabs>
        <w:ind w:hanging="76"/>
      </w:pPr>
      <w:r>
        <w:t>Effets d’étalonnage en géométrie et selon le niveau au détecteur : application à un échantillon</w:t>
      </w:r>
    </w:p>
    <w:p w14:paraId="24BADDE3" w14:textId="77777777" w:rsidR="00DA4D70" w:rsidRDefault="00DA4D70">
      <w:pPr>
        <w:tabs>
          <w:tab w:val="num" w:pos="709"/>
        </w:tabs>
        <w:ind w:hanging="76"/>
      </w:pPr>
    </w:p>
    <w:p w14:paraId="2FDF0A3C" w14:textId="77777777" w:rsidR="00D10EC3" w:rsidRPr="00D10EC3" w:rsidRDefault="00D10EC3" w:rsidP="00D10EC3">
      <w:pPr>
        <w:pStyle w:val="Paragraphedeliste"/>
        <w:numPr>
          <w:ilvl w:val="0"/>
          <w:numId w:val="35"/>
        </w:numPr>
        <w:jc w:val="both"/>
        <w:rPr>
          <w:b/>
        </w:rPr>
      </w:pPr>
      <w:r w:rsidRPr="00D10EC3">
        <w:rPr>
          <w:b/>
        </w:rPr>
        <w:t xml:space="preserve">Rappel sur la </w:t>
      </w:r>
      <w:r>
        <w:rPr>
          <w:b/>
        </w:rPr>
        <w:t>spectrométrie gamma</w:t>
      </w:r>
    </w:p>
    <w:p w14:paraId="1A985F30" w14:textId="77777777" w:rsidR="0070039C" w:rsidRDefault="007E66C3" w:rsidP="00510E4E">
      <w:pPr>
        <w:pStyle w:val="NormalWeb"/>
        <w:jc w:val="both"/>
        <w:rPr>
          <w:rFonts w:ascii="Times New Roman" w:hAnsi="Times New Roman" w:cs="Times New Roman"/>
        </w:rPr>
      </w:pPr>
      <w:r w:rsidRPr="00510E4E">
        <w:rPr>
          <w:rFonts w:ascii="Times New Roman" w:hAnsi="Times New Roman" w:cs="Times New Roman"/>
        </w:rPr>
        <w:t>Les spectromètres conventionnels sont à base de semi-conducteur, généralement au germanium "</w:t>
      </w:r>
      <w:proofErr w:type="spellStart"/>
      <w:r w:rsidRPr="00510E4E">
        <w:rPr>
          <w:rFonts w:ascii="Times New Roman" w:hAnsi="Times New Roman" w:cs="Times New Roman"/>
        </w:rPr>
        <w:t>hyperpur</w:t>
      </w:r>
      <w:proofErr w:type="spellEnd"/>
      <w:r w:rsidRPr="00510E4E">
        <w:rPr>
          <w:rFonts w:ascii="Times New Roman" w:hAnsi="Times New Roman" w:cs="Times New Roman"/>
        </w:rPr>
        <w:t>" (</w:t>
      </w:r>
      <w:proofErr w:type="spellStart"/>
      <w:r w:rsidRPr="00510E4E">
        <w:rPr>
          <w:rFonts w:ascii="Times New Roman" w:hAnsi="Times New Roman" w:cs="Times New Roman"/>
        </w:rPr>
        <w:t>GeHP</w:t>
      </w:r>
      <w:proofErr w:type="spellEnd"/>
      <w:r w:rsidRPr="00510E4E">
        <w:rPr>
          <w:rFonts w:ascii="Times New Roman" w:hAnsi="Times New Roman" w:cs="Times New Roman"/>
        </w:rPr>
        <w:t>), de type coaxial ou plan. Leur usage métrologique nécessite des détecteurs étalonnés en rendement avec des incertitudes de l’ordre de 1 % ou mieux. Pour les mesures courantes des énergies de</w:t>
      </w:r>
      <w:r w:rsidR="0070039C">
        <w:rPr>
          <w:rFonts w:ascii="Times New Roman" w:hAnsi="Times New Roman" w:cs="Times New Roman"/>
        </w:rPr>
        <w:t xml:space="preserve"> 20 keV à 2 MeV (photons gamma).</w:t>
      </w:r>
      <w:r w:rsidRPr="00510E4E">
        <w:rPr>
          <w:rFonts w:ascii="Times New Roman" w:hAnsi="Times New Roman" w:cs="Times New Roman"/>
        </w:rPr>
        <w:t xml:space="preserve"> Ces détecteurs sont inclus dans une cellule en plomb, doublé de cuivre et de cadmium afin de les protéger contre le rayonnement parasite externe (rayonnement cosmique, puis photons de fluorescence).</w:t>
      </w:r>
    </w:p>
    <w:p w14:paraId="62888189" w14:textId="77777777" w:rsidR="0070039C" w:rsidRDefault="0070039C" w:rsidP="00510E4E">
      <w:pPr>
        <w:pStyle w:val="NormalWeb"/>
        <w:jc w:val="both"/>
        <w:rPr>
          <w:rFonts w:ascii="Times New Roman" w:hAnsi="Times New Roman" w:cs="Times New Roman"/>
        </w:rPr>
      </w:pPr>
      <w:r>
        <w:rPr>
          <w:rFonts w:ascii="TimesNewRomanPSMT" w:eastAsia="TimesNewRomanPSMT" w:cs="TimesNewRomanPSMT"/>
          <w:noProof/>
        </w:rPr>
        <w:drawing>
          <wp:inline distT="0" distB="0" distL="0" distR="0" wp14:anchorId="5E074C68" wp14:editId="590B1B81">
            <wp:extent cx="5095875" cy="2609850"/>
            <wp:effectExtent l="0" t="0" r="9525"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95875" cy="2609850"/>
                    </a:xfrm>
                    <a:prstGeom prst="rect">
                      <a:avLst/>
                    </a:prstGeom>
                    <a:noFill/>
                    <a:ln>
                      <a:noFill/>
                    </a:ln>
                  </pic:spPr>
                </pic:pic>
              </a:graphicData>
            </a:graphic>
          </wp:inline>
        </w:drawing>
      </w:r>
    </w:p>
    <w:p w14:paraId="29DE6174" w14:textId="77777777" w:rsidR="007E66C3" w:rsidRDefault="007E66C3" w:rsidP="00510E4E">
      <w:pPr>
        <w:pStyle w:val="NormalWeb"/>
        <w:jc w:val="both"/>
        <w:rPr>
          <w:rFonts w:ascii="Times New Roman" w:hAnsi="Times New Roman" w:cs="Times New Roman"/>
        </w:rPr>
      </w:pPr>
      <w:r w:rsidRPr="00510E4E">
        <w:rPr>
          <w:rFonts w:ascii="Times New Roman" w:hAnsi="Times New Roman" w:cs="Times New Roman"/>
        </w:rPr>
        <w:t>Il existe des spectromètres munis d’un système de positionnement optique, permettant de placer la source de manière très précise et reproductible.</w:t>
      </w:r>
    </w:p>
    <w:p w14:paraId="534D5C35" w14:textId="77777777" w:rsidR="00C53E62" w:rsidRPr="00C53E62" w:rsidRDefault="00C53E62" w:rsidP="00C53E62">
      <w:pPr>
        <w:autoSpaceDE w:val="0"/>
        <w:autoSpaceDN w:val="0"/>
        <w:adjustRightInd w:val="0"/>
        <w:jc w:val="both"/>
        <w:rPr>
          <w:rFonts w:eastAsia="TimesNewRomanPSMT"/>
        </w:rPr>
      </w:pPr>
      <w:r w:rsidRPr="00C53E62">
        <w:rPr>
          <w:rFonts w:eastAsia="TimesNewRomanPSMT"/>
        </w:rPr>
        <w:t xml:space="preserve">Un détecteur Germanium est un détecteur (de photons gammas et de particules chargées) </w:t>
      </w:r>
      <w:r>
        <w:rPr>
          <w:rFonts w:eastAsia="TimesNewRomanPSMT"/>
        </w:rPr>
        <w:t>à</w:t>
      </w:r>
      <w:r w:rsidRPr="00C53E62">
        <w:rPr>
          <w:rFonts w:eastAsia="TimesNewRomanPSMT"/>
        </w:rPr>
        <w:t xml:space="preserve"> semi</w:t>
      </w:r>
      <w:r>
        <w:rPr>
          <w:rFonts w:eastAsia="TimesNewRomanPSMT"/>
        </w:rPr>
        <w:t>-</w:t>
      </w:r>
      <w:r w:rsidRPr="00C53E62">
        <w:rPr>
          <w:rFonts w:eastAsia="TimesNewRomanPSMT"/>
        </w:rPr>
        <w:t>conducteur:</w:t>
      </w:r>
      <w:r>
        <w:rPr>
          <w:rFonts w:eastAsia="TimesNewRomanPSMT"/>
        </w:rPr>
        <w:t xml:space="preserve"> </w:t>
      </w:r>
      <w:r w:rsidRPr="00C53E62">
        <w:rPr>
          <w:rFonts w:eastAsia="TimesNewRomanPSMT"/>
        </w:rPr>
        <w:t>la surface sensible se comporte comme un conducteur lorsqu'il y a interaction et</w:t>
      </w:r>
      <w:r>
        <w:rPr>
          <w:rFonts w:eastAsia="TimesNewRomanPSMT"/>
        </w:rPr>
        <w:t xml:space="preserve"> </w:t>
      </w:r>
      <w:r w:rsidRPr="00C53E62">
        <w:rPr>
          <w:rFonts w:eastAsia="TimesNewRomanPSMT"/>
        </w:rPr>
        <w:t>comme un isolant quand il ne se passe rien.</w:t>
      </w:r>
    </w:p>
    <w:p w14:paraId="59D73884" w14:textId="77777777" w:rsidR="00C53E62" w:rsidRPr="00C53E62" w:rsidRDefault="00C53E62" w:rsidP="00F41B2B">
      <w:pPr>
        <w:autoSpaceDE w:val="0"/>
        <w:autoSpaceDN w:val="0"/>
        <w:adjustRightInd w:val="0"/>
        <w:jc w:val="both"/>
        <w:rPr>
          <w:rFonts w:eastAsia="TimesNewRomanPSMT"/>
        </w:rPr>
      </w:pPr>
      <w:r w:rsidRPr="00C53E62">
        <w:rPr>
          <w:rFonts w:eastAsia="TimesNewRomanPSMT"/>
        </w:rPr>
        <w:lastRenderedPageBreak/>
        <w:t>Selon la théorie des bandes, les électrons des couches externes d'un cristal de Germanium se</w:t>
      </w:r>
      <w:r>
        <w:rPr>
          <w:rFonts w:eastAsia="TimesNewRomanPSMT"/>
        </w:rPr>
        <w:t xml:space="preserve"> </w:t>
      </w:r>
      <w:r w:rsidR="00F41B2B" w:rsidRPr="00C53E62">
        <w:rPr>
          <w:rFonts w:eastAsia="TimesNewRomanPSMT"/>
        </w:rPr>
        <w:t>répartissent</w:t>
      </w:r>
      <w:r w:rsidRPr="00C53E62">
        <w:rPr>
          <w:rFonts w:eastAsia="TimesNewRomanPSMT"/>
        </w:rPr>
        <w:t xml:space="preserve"> en deux bandes continues: la bande de valence et la bande de conduction. Ces bandes</w:t>
      </w:r>
      <w:r w:rsidR="00F41B2B">
        <w:rPr>
          <w:rFonts w:eastAsia="TimesNewRomanPSMT"/>
        </w:rPr>
        <w:t xml:space="preserve"> </w:t>
      </w:r>
      <w:r w:rsidRPr="00C53E62">
        <w:rPr>
          <w:rFonts w:eastAsia="TimesNewRomanPSMT"/>
        </w:rPr>
        <w:t xml:space="preserve">sont </w:t>
      </w:r>
      <w:r w:rsidR="00F41B2B" w:rsidRPr="00C53E62">
        <w:rPr>
          <w:rFonts w:eastAsia="TimesNewRomanPSMT"/>
        </w:rPr>
        <w:t>séparées</w:t>
      </w:r>
      <w:r w:rsidRPr="00C53E62">
        <w:rPr>
          <w:rFonts w:eastAsia="TimesNewRomanPSMT"/>
        </w:rPr>
        <w:t xml:space="preserve"> par un gap (bande d'</w:t>
      </w:r>
      <w:r w:rsidR="00F41B2B" w:rsidRPr="00C53E62">
        <w:rPr>
          <w:rFonts w:eastAsia="TimesNewRomanPSMT"/>
        </w:rPr>
        <w:t>énergie</w:t>
      </w:r>
      <w:r w:rsidRPr="00C53E62">
        <w:rPr>
          <w:rFonts w:eastAsia="TimesNewRomanPSMT"/>
        </w:rPr>
        <w:t xml:space="preserve"> interdite) qui est de l'ordre de 0,75 eV pour le germanium</w:t>
      </w:r>
      <w:r w:rsidR="00F41B2B">
        <w:rPr>
          <w:rFonts w:eastAsia="TimesNewRomanPSMT"/>
        </w:rPr>
        <w:t xml:space="preserve"> </w:t>
      </w:r>
      <w:r w:rsidRPr="00C53E62">
        <w:rPr>
          <w:rFonts w:eastAsia="TimesNewRomanPSMT"/>
        </w:rPr>
        <w:t>(</w:t>
      </w:r>
      <w:r w:rsidR="00F41B2B">
        <w:rPr>
          <w:rFonts w:eastAsia="TimesNewRomanPSMT"/>
        </w:rPr>
        <w:t>à</w:t>
      </w:r>
      <w:r w:rsidRPr="00C53E62">
        <w:rPr>
          <w:rFonts w:eastAsia="TimesNewRomanPSMT"/>
        </w:rPr>
        <w:t xml:space="preserve"> 0°K).</w:t>
      </w:r>
    </w:p>
    <w:p w14:paraId="30A002EF" w14:textId="77777777" w:rsidR="00C53E62" w:rsidRDefault="00C53E62" w:rsidP="00C53E62">
      <w:pPr>
        <w:pStyle w:val="NormalWeb"/>
        <w:jc w:val="both"/>
      </w:pPr>
      <w:r>
        <w:rPr>
          <w:noProof/>
        </w:rPr>
        <w:drawing>
          <wp:inline distT="0" distB="0" distL="0" distR="0" wp14:anchorId="1A2B0905" wp14:editId="0005C08A">
            <wp:extent cx="4181475" cy="2181225"/>
            <wp:effectExtent l="0" t="0" r="9525" b="952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81475" cy="2181225"/>
                    </a:xfrm>
                    <a:prstGeom prst="rect">
                      <a:avLst/>
                    </a:prstGeom>
                    <a:noFill/>
                    <a:ln>
                      <a:noFill/>
                    </a:ln>
                  </pic:spPr>
                </pic:pic>
              </a:graphicData>
            </a:graphic>
          </wp:inline>
        </w:drawing>
      </w:r>
    </w:p>
    <w:p w14:paraId="059D62A5" w14:textId="77777777" w:rsidR="00C53E62" w:rsidRPr="007A3815" w:rsidRDefault="00C53E62" w:rsidP="007A3815">
      <w:pPr>
        <w:autoSpaceDE w:val="0"/>
        <w:autoSpaceDN w:val="0"/>
        <w:adjustRightInd w:val="0"/>
        <w:jc w:val="both"/>
        <w:rPr>
          <w:rFonts w:eastAsia="TimesNewRomanPSMT"/>
        </w:rPr>
      </w:pPr>
      <w:r w:rsidRPr="007A3815">
        <w:rPr>
          <w:rFonts w:eastAsia="TimesNewRomanPSMT"/>
        </w:rPr>
        <w:t xml:space="preserve">A basse </w:t>
      </w:r>
      <w:r w:rsidR="007A3815" w:rsidRPr="007A3815">
        <w:rPr>
          <w:rFonts w:eastAsia="TimesNewRomanPSMT"/>
        </w:rPr>
        <w:t>température</w:t>
      </w:r>
      <w:r w:rsidRPr="007A3815">
        <w:rPr>
          <w:rFonts w:eastAsia="TimesNewRomanPSMT"/>
        </w:rPr>
        <w:t>, la bande de valence est pleine tandis que la bande de conduction est vide. Si la</w:t>
      </w:r>
      <w:r w:rsidR="007A3815">
        <w:rPr>
          <w:rFonts w:eastAsia="TimesNewRomanPSMT"/>
        </w:rPr>
        <w:t xml:space="preserve"> </w:t>
      </w:r>
      <w:r w:rsidR="007A3815" w:rsidRPr="007A3815">
        <w:rPr>
          <w:rFonts w:eastAsia="TimesNewRomanPSMT"/>
        </w:rPr>
        <w:t>température</w:t>
      </w:r>
      <w:r w:rsidRPr="007A3815">
        <w:rPr>
          <w:rFonts w:eastAsia="TimesNewRomanPSMT"/>
        </w:rPr>
        <w:t xml:space="preserve"> augmente ou s'il y a photo-excitation, des </w:t>
      </w:r>
      <w:r w:rsidR="007A3815" w:rsidRPr="007A3815">
        <w:rPr>
          <w:rFonts w:eastAsia="TimesNewRomanPSMT"/>
        </w:rPr>
        <w:t>électrons</w:t>
      </w:r>
      <w:r w:rsidRPr="007A3815">
        <w:rPr>
          <w:rFonts w:eastAsia="TimesNewRomanPSMT"/>
        </w:rPr>
        <w:t xml:space="preserve"> peuvent traverser le gap et se</w:t>
      </w:r>
      <w:r w:rsidR="007A3815">
        <w:rPr>
          <w:rFonts w:eastAsia="TimesNewRomanPSMT"/>
        </w:rPr>
        <w:t xml:space="preserve"> </w:t>
      </w:r>
      <w:r w:rsidRPr="007A3815">
        <w:rPr>
          <w:rFonts w:eastAsia="TimesNewRomanPSMT"/>
        </w:rPr>
        <w:t xml:space="preserve">retrouver dans la bande de conduction, laissant </w:t>
      </w:r>
      <w:r w:rsidR="007A3815" w:rsidRPr="007A3815">
        <w:rPr>
          <w:rFonts w:eastAsia="TimesNewRomanPSMT"/>
        </w:rPr>
        <w:t>derrière</w:t>
      </w:r>
      <w:r w:rsidRPr="007A3815">
        <w:rPr>
          <w:rFonts w:eastAsia="TimesNewRomanPSMT"/>
        </w:rPr>
        <w:t xml:space="preserve"> eux des trous. D'autres </w:t>
      </w:r>
      <w:r w:rsidR="007A3815" w:rsidRPr="007A3815">
        <w:rPr>
          <w:rFonts w:eastAsia="TimesNewRomanPSMT"/>
        </w:rPr>
        <w:t>électrons</w:t>
      </w:r>
      <w:r w:rsidRPr="007A3815">
        <w:rPr>
          <w:rFonts w:eastAsia="TimesNewRomanPSMT"/>
        </w:rPr>
        <w:t xml:space="preserve"> peuvent</w:t>
      </w:r>
      <w:r w:rsidR="007A3815">
        <w:rPr>
          <w:rFonts w:eastAsia="TimesNewRomanPSMT"/>
        </w:rPr>
        <w:t xml:space="preserve"> </w:t>
      </w:r>
      <w:r w:rsidRPr="007A3815">
        <w:rPr>
          <w:rFonts w:eastAsia="TimesNewRomanPSMT"/>
        </w:rPr>
        <w:t xml:space="preserve">prendre la place des trous et ainsi de suite, ce qui fait que chaque paire </w:t>
      </w:r>
      <w:r w:rsidR="007A3815" w:rsidRPr="007A3815">
        <w:rPr>
          <w:rFonts w:eastAsia="TimesNewRomanPSMT"/>
        </w:rPr>
        <w:t>électron</w:t>
      </w:r>
      <w:r w:rsidRPr="007A3815">
        <w:rPr>
          <w:rFonts w:eastAsia="TimesNewRomanPSMT"/>
        </w:rPr>
        <w:t>-trou est en</w:t>
      </w:r>
      <w:r w:rsidR="007A3815">
        <w:rPr>
          <w:rFonts w:eastAsia="TimesNewRomanPSMT"/>
        </w:rPr>
        <w:t xml:space="preserve"> </w:t>
      </w:r>
      <w:r w:rsidRPr="007A3815">
        <w:rPr>
          <w:rFonts w:eastAsia="TimesNewRomanPSMT"/>
        </w:rPr>
        <w:t xml:space="preserve">mouvement et </w:t>
      </w:r>
      <w:r w:rsidR="007A3815" w:rsidRPr="007A3815">
        <w:rPr>
          <w:rFonts w:eastAsia="TimesNewRomanPSMT"/>
        </w:rPr>
        <w:t>crée</w:t>
      </w:r>
      <w:r w:rsidRPr="007A3815">
        <w:rPr>
          <w:rFonts w:eastAsia="TimesNewRomanPSMT"/>
        </w:rPr>
        <w:t xml:space="preserve"> de fait un courant qui peut </w:t>
      </w:r>
      <w:r w:rsidR="007A3815" w:rsidRPr="007A3815">
        <w:rPr>
          <w:rFonts w:eastAsia="TimesNewRomanPSMT"/>
        </w:rPr>
        <w:t>être</w:t>
      </w:r>
      <w:r w:rsidRPr="007A3815">
        <w:rPr>
          <w:rFonts w:eastAsia="TimesNewRomanPSMT"/>
        </w:rPr>
        <w:t xml:space="preserve"> mesur</w:t>
      </w:r>
      <w:r w:rsidR="007A3815">
        <w:rPr>
          <w:rFonts w:eastAsia="TimesNewRomanPSMT"/>
        </w:rPr>
        <w:t>é</w:t>
      </w:r>
      <w:r w:rsidRPr="007A3815">
        <w:rPr>
          <w:rFonts w:eastAsia="TimesNewRomanPSMT"/>
        </w:rPr>
        <w:t>.</w:t>
      </w:r>
    </w:p>
    <w:p w14:paraId="01DE02ED" w14:textId="77777777" w:rsidR="00C53E62" w:rsidRPr="007A3815" w:rsidRDefault="00C53E62" w:rsidP="007A3815">
      <w:pPr>
        <w:autoSpaceDE w:val="0"/>
        <w:autoSpaceDN w:val="0"/>
        <w:adjustRightInd w:val="0"/>
        <w:jc w:val="both"/>
        <w:rPr>
          <w:rFonts w:eastAsia="TimesNewRomanPSMT"/>
        </w:rPr>
      </w:pPr>
      <w:r w:rsidRPr="007A3815">
        <w:rPr>
          <w:rFonts w:eastAsia="TimesNewRomanPSMT"/>
        </w:rPr>
        <w:t xml:space="preserve">On s'affranchit du bruit thermique en refroidissant le </w:t>
      </w:r>
      <w:r w:rsidR="007A3815" w:rsidRPr="007A3815">
        <w:rPr>
          <w:rFonts w:eastAsia="TimesNewRomanPSMT"/>
        </w:rPr>
        <w:t>détecteur</w:t>
      </w:r>
      <w:r w:rsidRPr="007A3815">
        <w:rPr>
          <w:rFonts w:eastAsia="TimesNewRomanPSMT"/>
        </w:rPr>
        <w:t xml:space="preserve"> avec de l'azote liquide (77K) pendant</w:t>
      </w:r>
      <w:r w:rsidR="007A3815">
        <w:rPr>
          <w:rFonts w:eastAsia="TimesNewRomanPSMT"/>
        </w:rPr>
        <w:t xml:space="preserve"> </w:t>
      </w:r>
      <w:r w:rsidRPr="007A3815">
        <w:rPr>
          <w:rFonts w:eastAsia="TimesNewRomanPSMT"/>
        </w:rPr>
        <w:t>les mesures.</w:t>
      </w:r>
    </w:p>
    <w:p w14:paraId="3D22ED4E" w14:textId="77777777" w:rsidR="00C53E62" w:rsidRDefault="00C53E62" w:rsidP="00C53E62">
      <w:pPr>
        <w:autoSpaceDE w:val="0"/>
        <w:autoSpaceDN w:val="0"/>
        <w:adjustRightInd w:val="0"/>
        <w:rPr>
          <w:rFonts w:ascii="TimesNewRomanPSMT" w:eastAsia="TimesNewRomanPSMT" w:cs="TimesNewRomanPSMT"/>
        </w:rPr>
      </w:pPr>
    </w:p>
    <w:p w14:paraId="7FF68D72" w14:textId="77777777" w:rsidR="00C53E62" w:rsidRPr="00DE6E33" w:rsidRDefault="00C53E62" w:rsidP="00DE6E33">
      <w:pPr>
        <w:autoSpaceDE w:val="0"/>
        <w:autoSpaceDN w:val="0"/>
        <w:adjustRightInd w:val="0"/>
        <w:jc w:val="both"/>
      </w:pPr>
      <w:r w:rsidRPr="00DE6E33">
        <w:rPr>
          <w:rFonts w:eastAsia="TimesNewRomanPSMT"/>
        </w:rPr>
        <w:t xml:space="preserve">Un photon </w:t>
      </w:r>
      <w:r w:rsidR="00DE6E33" w:rsidRPr="00DE6E33">
        <w:rPr>
          <w:rFonts w:eastAsia="TimesNewRomanPSMT"/>
        </w:rPr>
        <w:t>pénétrant</w:t>
      </w:r>
      <w:r w:rsidRPr="00DE6E33">
        <w:rPr>
          <w:rFonts w:eastAsia="TimesNewRomanPSMT"/>
        </w:rPr>
        <w:t xml:space="preserve"> dans le </w:t>
      </w:r>
      <w:r w:rsidR="00DE6E33" w:rsidRPr="00DE6E33">
        <w:rPr>
          <w:rFonts w:eastAsia="TimesNewRomanPSMT"/>
        </w:rPr>
        <w:t>détecteur</w:t>
      </w:r>
      <w:r w:rsidRPr="00DE6E33">
        <w:rPr>
          <w:rFonts w:eastAsia="TimesNewRomanPSMT"/>
        </w:rPr>
        <w:t xml:space="preserve"> va arracher (par effet </w:t>
      </w:r>
      <w:r w:rsidR="00DE6E33" w:rsidRPr="00DE6E33">
        <w:rPr>
          <w:rFonts w:eastAsia="TimesNewRomanPSMT"/>
        </w:rPr>
        <w:t>photoélectrique</w:t>
      </w:r>
      <w:r w:rsidRPr="00DE6E33">
        <w:rPr>
          <w:rFonts w:eastAsia="TimesNewRomanPSMT"/>
        </w:rPr>
        <w:t xml:space="preserve">) un </w:t>
      </w:r>
      <w:r w:rsidR="00DE6E33" w:rsidRPr="00DE6E33">
        <w:rPr>
          <w:rFonts w:eastAsia="TimesNewRomanPSMT"/>
        </w:rPr>
        <w:t>électron</w:t>
      </w:r>
      <w:r w:rsidRPr="00DE6E33">
        <w:rPr>
          <w:rFonts w:eastAsia="TimesNewRomanPSMT"/>
        </w:rPr>
        <w:t xml:space="preserve"> de la bande</w:t>
      </w:r>
      <w:r w:rsidR="00DE6E33">
        <w:rPr>
          <w:rFonts w:eastAsia="TimesNewRomanPSMT"/>
        </w:rPr>
        <w:t xml:space="preserve"> </w:t>
      </w:r>
      <w:r w:rsidRPr="00DE6E33">
        <w:rPr>
          <w:rFonts w:eastAsia="TimesNewRomanPSMT"/>
        </w:rPr>
        <w:t xml:space="preserve">de valence </w:t>
      </w:r>
      <w:r w:rsidR="00DE6E33" w:rsidRPr="00DE6E33">
        <w:rPr>
          <w:rFonts w:eastAsia="TimesNewRomanPSMT"/>
        </w:rPr>
        <w:t>créant</w:t>
      </w:r>
      <w:r w:rsidRPr="00DE6E33">
        <w:rPr>
          <w:rFonts w:eastAsia="TimesNewRomanPSMT"/>
        </w:rPr>
        <w:t xml:space="preserve"> de fait une paire </w:t>
      </w:r>
      <w:r w:rsidR="00DE6E33" w:rsidRPr="00DE6E33">
        <w:rPr>
          <w:rFonts w:eastAsia="TimesNewRomanPSMT"/>
        </w:rPr>
        <w:t>électron</w:t>
      </w:r>
      <w:r w:rsidRPr="00DE6E33">
        <w:rPr>
          <w:rFonts w:eastAsia="TimesNewRomanPSMT"/>
        </w:rPr>
        <w:t xml:space="preserve">-trou (porteurs libres). Celle-ci est </w:t>
      </w:r>
      <w:r w:rsidR="00DE6E33" w:rsidRPr="00DE6E33">
        <w:rPr>
          <w:rFonts w:eastAsia="TimesNewRomanPSMT"/>
        </w:rPr>
        <w:t>amplifiée</w:t>
      </w:r>
      <w:r w:rsidRPr="00DE6E33">
        <w:rPr>
          <w:rFonts w:eastAsia="TimesNewRomanPSMT"/>
        </w:rPr>
        <w:t xml:space="preserve"> par une</w:t>
      </w:r>
      <w:r w:rsidR="00DE6E33">
        <w:rPr>
          <w:rFonts w:eastAsia="TimesNewRomanPSMT"/>
        </w:rPr>
        <w:t xml:space="preserve"> </w:t>
      </w:r>
      <w:r w:rsidR="00DE6E33" w:rsidRPr="00DE6E33">
        <w:rPr>
          <w:rFonts w:eastAsia="TimesNewRomanPSMT"/>
        </w:rPr>
        <w:t>différence</w:t>
      </w:r>
      <w:r w:rsidRPr="00DE6E33">
        <w:rPr>
          <w:rFonts w:eastAsia="TimesNewRomanPSMT"/>
        </w:rPr>
        <w:t xml:space="preserve"> de potentiel puis </w:t>
      </w:r>
      <w:r w:rsidR="00DE6E33" w:rsidRPr="00DE6E33">
        <w:rPr>
          <w:rFonts w:eastAsia="TimesNewRomanPSMT"/>
        </w:rPr>
        <w:t>transformée</w:t>
      </w:r>
      <w:r w:rsidRPr="00DE6E33">
        <w:rPr>
          <w:rFonts w:eastAsia="TimesNewRomanPSMT"/>
        </w:rPr>
        <w:t xml:space="preserve"> en un pic dont la hauteur est proportionnelle </w:t>
      </w:r>
      <w:proofErr w:type="spellStart"/>
      <w:r w:rsidRPr="00DE6E33">
        <w:rPr>
          <w:rFonts w:eastAsia="TimesNewRomanPSMT"/>
        </w:rPr>
        <w:t>a</w:t>
      </w:r>
      <w:proofErr w:type="spellEnd"/>
      <w:r w:rsidRPr="00DE6E33">
        <w:rPr>
          <w:rFonts w:eastAsia="TimesNewRomanPSMT"/>
        </w:rPr>
        <w:t xml:space="preserve"> l'</w:t>
      </w:r>
      <w:r w:rsidR="00DE6E33" w:rsidRPr="00DE6E33">
        <w:rPr>
          <w:rFonts w:eastAsia="TimesNewRomanPSMT"/>
        </w:rPr>
        <w:t>énergie</w:t>
      </w:r>
      <w:r w:rsidRPr="00DE6E33">
        <w:rPr>
          <w:rFonts w:eastAsia="TimesNewRomanPSMT"/>
        </w:rPr>
        <w:t xml:space="preserve"> du</w:t>
      </w:r>
      <w:r w:rsidR="00DE6E33">
        <w:rPr>
          <w:rFonts w:eastAsia="TimesNewRomanPSMT"/>
        </w:rPr>
        <w:t xml:space="preserve"> </w:t>
      </w:r>
      <w:r w:rsidRPr="00DE6E33">
        <w:rPr>
          <w:rFonts w:eastAsia="TimesNewRomanPSMT"/>
        </w:rPr>
        <w:t>gamma par l'</w:t>
      </w:r>
      <w:r w:rsidR="00DE6E33" w:rsidRPr="00DE6E33">
        <w:rPr>
          <w:rFonts w:eastAsia="TimesNewRomanPSMT"/>
        </w:rPr>
        <w:t>électronique</w:t>
      </w:r>
      <w:r w:rsidRPr="00DE6E33">
        <w:rPr>
          <w:rFonts w:eastAsia="TimesNewRomanPSMT"/>
        </w:rPr>
        <w:t xml:space="preserve"> </w:t>
      </w:r>
      <w:r w:rsidR="00DE6E33" w:rsidRPr="00DE6E33">
        <w:rPr>
          <w:rFonts w:eastAsia="TimesNewRomanPSMT"/>
        </w:rPr>
        <w:t>associée</w:t>
      </w:r>
      <w:r w:rsidRPr="00DE6E33">
        <w:rPr>
          <w:rFonts w:eastAsia="TimesNewRomanPSMT"/>
        </w:rPr>
        <w:t>.</w:t>
      </w:r>
    </w:p>
    <w:p w14:paraId="309D4387" w14:textId="77777777" w:rsidR="00D10EC3" w:rsidRDefault="00D10EC3" w:rsidP="00510E4E">
      <w:pPr>
        <w:pStyle w:val="NormalWeb"/>
        <w:jc w:val="both"/>
        <w:rPr>
          <w:rFonts w:ascii="Times New Roman" w:hAnsi="Times New Roman" w:cs="Times New Roman"/>
        </w:rPr>
      </w:pPr>
      <w:r w:rsidRPr="00510E4E">
        <w:rPr>
          <w:rFonts w:ascii="Times New Roman" w:hAnsi="Times New Roman" w:cs="Times New Roman"/>
        </w:rPr>
        <w:t>Une chaîne classique d'acquisition de spectre comporte, outre le détecteur et son préamplificateur, un amplificateur assurant l'amplification et la mise en forme du signal, un convertisseur numérique et un analyseur multicanaux.</w:t>
      </w:r>
    </w:p>
    <w:p w14:paraId="1C34684A" w14:textId="77777777" w:rsidR="00C53E62" w:rsidRPr="005D7DB1" w:rsidRDefault="00C53E62" w:rsidP="005D7DB1">
      <w:pPr>
        <w:autoSpaceDE w:val="0"/>
        <w:autoSpaceDN w:val="0"/>
        <w:adjustRightInd w:val="0"/>
        <w:jc w:val="both"/>
        <w:rPr>
          <w:rFonts w:eastAsia="TimesNewRomanPSMT"/>
        </w:rPr>
      </w:pPr>
      <w:r w:rsidRPr="005D7DB1">
        <w:rPr>
          <w:rFonts w:eastAsia="TimesNewRomanPSMT"/>
        </w:rPr>
        <w:t xml:space="preserve">Le but de cette chaine est de relier le signal </w:t>
      </w:r>
      <w:r w:rsidR="005D7DB1" w:rsidRPr="005D7DB1">
        <w:rPr>
          <w:rFonts w:eastAsia="TimesNewRomanPSMT"/>
        </w:rPr>
        <w:t>électrique</w:t>
      </w:r>
      <w:r w:rsidRPr="005D7DB1">
        <w:rPr>
          <w:rFonts w:eastAsia="TimesNewRomanPSMT"/>
        </w:rPr>
        <w:t xml:space="preserve"> </w:t>
      </w:r>
      <w:r w:rsidR="005D7DB1">
        <w:rPr>
          <w:rFonts w:eastAsia="TimesNewRomanPSMT"/>
        </w:rPr>
        <w:t>à</w:t>
      </w:r>
      <w:r w:rsidRPr="005D7DB1">
        <w:rPr>
          <w:rFonts w:eastAsia="TimesNewRomanPSMT"/>
        </w:rPr>
        <w:t xml:space="preserve"> une </w:t>
      </w:r>
      <w:r w:rsidR="005D7DB1" w:rsidRPr="005D7DB1">
        <w:rPr>
          <w:rFonts w:eastAsia="TimesNewRomanPSMT"/>
        </w:rPr>
        <w:t>énergie</w:t>
      </w:r>
      <w:r w:rsidR="005D7DB1">
        <w:rPr>
          <w:rFonts w:eastAsia="TimesNewRomanPSMT"/>
        </w:rPr>
        <w:t xml:space="preserve"> </w:t>
      </w:r>
      <w:r w:rsidRPr="005D7DB1">
        <w:rPr>
          <w:rFonts w:eastAsia="TimesNewRomanPSMT"/>
        </w:rPr>
        <w:t xml:space="preserve">et ensuite de comptabiliser les </w:t>
      </w:r>
      <w:r w:rsidR="005D7DB1" w:rsidRPr="005D7DB1">
        <w:rPr>
          <w:rFonts w:eastAsia="TimesNewRomanPSMT"/>
        </w:rPr>
        <w:t>différentes</w:t>
      </w:r>
      <w:r w:rsidRPr="005D7DB1">
        <w:rPr>
          <w:rFonts w:eastAsia="TimesNewRomanPSMT"/>
        </w:rPr>
        <w:t xml:space="preserve"> </w:t>
      </w:r>
      <w:r w:rsidR="005D7DB1" w:rsidRPr="005D7DB1">
        <w:rPr>
          <w:rFonts w:eastAsia="TimesNewRomanPSMT"/>
        </w:rPr>
        <w:t>énergies</w:t>
      </w:r>
      <w:r w:rsidRPr="005D7DB1">
        <w:rPr>
          <w:rFonts w:eastAsia="TimesNewRomanPSMT"/>
        </w:rPr>
        <w:t xml:space="preserve"> obtenue</w:t>
      </w:r>
      <w:r w:rsidR="005D7DB1">
        <w:rPr>
          <w:rFonts w:eastAsia="TimesNewRomanPSMT"/>
        </w:rPr>
        <w:t>s</w:t>
      </w:r>
      <w:r w:rsidRPr="005D7DB1">
        <w:rPr>
          <w:rFonts w:eastAsia="TimesNewRomanPSMT"/>
        </w:rPr>
        <w:t>.</w:t>
      </w:r>
    </w:p>
    <w:p w14:paraId="219194FC" w14:textId="77777777" w:rsidR="00C53E62" w:rsidRPr="005D7DB1" w:rsidRDefault="00C53E62" w:rsidP="005D7DB1">
      <w:pPr>
        <w:autoSpaceDE w:val="0"/>
        <w:autoSpaceDN w:val="0"/>
        <w:adjustRightInd w:val="0"/>
        <w:jc w:val="both"/>
        <w:rPr>
          <w:rFonts w:eastAsia="TimesNewRomanPSMT"/>
        </w:rPr>
      </w:pPr>
      <w:r w:rsidRPr="005D7DB1">
        <w:rPr>
          <w:rFonts w:eastAsia="TimesNewRomanPSMT"/>
        </w:rPr>
        <w:t xml:space="preserve">-le </w:t>
      </w:r>
      <w:r w:rsidR="005D7DB1" w:rsidRPr="005D7DB1">
        <w:rPr>
          <w:rFonts w:eastAsia="TimesNewRomanPSMT"/>
        </w:rPr>
        <w:t>préamplificateur</w:t>
      </w:r>
      <w:r w:rsidRPr="005D7DB1">
        <w:rPr>
          <w:rFonts w:eastAsia="TimesNewRomanPSMT"/>
        </w:rPr>
        <w:t xml:space="preserve">: le signal </w:t>
      </w:r>
      <w:r w:rsidR="005D7DB1">
        <w:rPr>
          <w:rFonts w:eastAsia="TimesNewRomanPSMT"/>
        </w:rPr>
        <w:t>à</w:t>
      </w:r>
      <w:r w:rsidRPr="005D7DB1">
        <w:rPr>
          <w:rFonts w:eastAsia="TimesNewRomanPSMT"/>
        </w:rPr>
        <w:t xml:space="preserve"> l'</w:t>
      </w:r>
      <w:r w:rsidR="005D7DB1" w:rsidRPr="005D7DB1">
        <w:rPr>
          <w:rFonts w:eastAsia="TimesNewRomanPSMT"/>
        </w:rPr>
        <w:t>entrée</w:t>
      </w:r>
      <w:r w:rsidR="005B2249">
        <w:rPr>
          <w:rFonts w:eastAsia="TimesNewRomanPSMT"/>
        </w:rPr>
        <w:t xml:space="preserve"> n'est pas proportionnel</w:t>
      </w:r>
      <w:r w:rsidRPr="005D7DB1">
        <w:rPr>
          <w:rFonts w:eastAsia="TimesNewRomanPSMT"/>
        </w:rPr>
        <w:t xml:space="preserve"> </w:t>
      </w:r>
      <w:r w:rsidR="005D7DB1" w:rsidRPr="005D7DB1">
        <w:rPr>
          <w:rFonts w:eastAsia="TimesNewRomanPSMT"/>
        </w:rPr>
        <w:t>à</w:t>
      </w:r>
      <w:r w:rsidR="005D7DB1">
        <w:rPr>
          <w:rFonts w:eastAsia="TimesNewRomanPSMT"/>
        </w:rPr>
        <w:t xml:space="preserve"> </w:t>
      </w:r>
      <w:r w:rsidRPr="005D7DB1">
        <w:rPr>
          <w:rFonts w:eastAsia="TimesNewRomanPSMT"/>
        </w:rPr>
        <w:t>l'</w:t>
      </w:r>
      <w:r w:rsidR="005D7DB1" w:rsidRPr="005D7DB1">
        <w:rPr>
          <w:rFonts w:eastAsia="TimesNewRomanPSMT"/>
        </w:rPr>
        <w:t>énergie</w:t>
      </w:r>
      <w:r w:rsidRPr="005D7DB1">
        <w:rPr>
          <w:rFonts w:eastAsia="TimesNewRomanPSMT"/>
        </w:rPr>
        <w:t xml:space="preserve"> </w:t>
      </w:r>
      <w:r w:rsidR="005D7DB1" w:rsidRPr="005D7DB1">
        <w:rPr>
          <w:rFonts w:eastAsia="TimesNewRomanPSMT"/>
        </w:rPr>
        <w:t>dépos</w:t>
      </w:r>
      <w:r w:rsidR="005D7DB1">
        <w:rPr>
          <w:rFonts w:eastAsia="TimesNewRomanPSMT"/>
        </w:rPr>
        <w:t>é</w:t>
      </w:r>
      <w:r w:rsidR="005D7DB1" w:rsidRPr="005D7DB1">
        <w:rPr>
          <w:rFonts w:eastAsia="TimesNewRomanPSMT"/>
        </w:rPr>
        <w:t>e</w:t>
      </w:r>
      <w:r w:rsidRPr="005D7DB1">
        <w:rPr>
          <w:rFonts w:eastAsia="TimesNewRomanPSMT"/>
        </w:rPr>
        <w:t xml:space="preserve"> dans le cristal, mais son </w:t>
      </w:r>
      <w:r w:rsidR="005D7DB1" w:rsidRPr="005D7DB1">
        <w:rPr>
          <w:rFonts w:eastAsia="TimesNewRomanPSMT"/>
        </w:rPr>
        <w:t>intégrale</w:t>
      </w:r>
      <w:r w:rsidRPr="005D7DB1">
        <w:rPr>
          <w:rFonts w:eastAsia="TimesNewRomanPSMT"/>
        </w:rPr>
        <w:t xml:space="preserve"> est </w:t>
      </w:r>
      <w:r w:rsidR="005D7DB1" w:rsidRPr="005D7DB1">
        <w:rPr>
          <w:rFonts w:eastAsia="TimesNewRomanPSMT"/>
        </w:rPr>
        <w:t>égale</w:t>
      </w:r>
      <w:r w:rsidRPr="005D7DB1">
        <w:rPr>
          <w:rFonts w:eastAsia="TimesNewRomanPSMT"/>
        </w:rPr>
        <w:t xml:space="preserve"> </w:t>
      </w:r>
      <w:r w:rsidR="005B2249">
        <w:rPr>
          <w:rFonts w:eastAsia="TimesNewRomanPSMT"/>
        </w:rPr>
        <w:t>à</w:t>
      </w:r>
      <w:r w:rsidRPr="005D7DB1">
        <w:rPr>
          <w:rFonts w:eastAsia="TimesNewRomanPSMT"/>
        </w:rPr>
        <w:t xml:space="preserve"> la</w:t>
      </w:r>
      <w:r w:rsidR="005D7DB1">
        <w:rPr>
          <w:rFonts w:eastAsia="TimesNewRomanPSMT"/>
        </w:rPr>
        <w:t xml:space="preserve"> </w:t>
      </w:r>
      <w:r w:rsidRPr="005D7DB1">
        <w:rPr>
          <w:rFonts w:eastAsia="TimesNewRomanPSMT"/>
        </w:rPr>
        <w:t xml:space="preserve">charge </w:t>
      </w:r>
      <w:r w:rsidR="005D7DB1" w:rsidRPr="005D7DB1">
        <w:rPr>
          <w:rFonts w:eastAsia="TimesNewRomanPSMT"/>
        </w:rPr>
        <w:t>collectée</w:t>
      </w:r>
      <w:r w:rsidRPr="005D7DB1">
        <w:rPr>
          <w:rFonts w:eastAsia="TimesNewRomanPSMT"/>
        </w:rPr>
        <w:t xml:space="preserve"> qui </w:t>
      </w:r>
      <w:r w:rsidR="005D7DB1" w:rsidRPr="005D7DB1">
        <w:rPr>
          <w:rFonts w:eastAsia="TimesNewRomanPSMT"/>
        </w:rPr>
        <w:t>dépend</w:t>
      </w:r>
      <w:r w:rsidRPr="005D7DB1">
        <w:rPr>
          <w:rFonts w:eastAsia="TimesNewRomanPSMT"/>
        </w:rPr>
        <w:t xml:space="preserve"> de l'</w:t>
      </w:r>
      <w:r w:rsidR="005D7DB1" w:rsidRPr="005D7DB1">
        <w:rPr>
          <w:rFonts w:eastAsia="TimesNewRomanPSMT"/>
        </w:rPr>
        <w:t>énergie</w:t>
      </w:r>
      <w:r w:rsidRPr="005D7DB1">
        <w:rPr>
          <w:rFonts w:eastAsia="TimesNewRomanPSMT"/>
        </w:rPr>
        <w:t xml:space="preserve"> </w:t>
      </w:r>
      <w:r w:rsidR="005B2249" w:rsidRPr="005D7DB1">
        <w:rPr>
          <w:rFonts w:eastAsia="TimesNewRomanPSMT"/>
        </w:rPr>
        <w:t>déposée</w:t>
      </w:r>
      <w:r w:rsidRPr="005D7DB1">
        <w:rPr>
          <w:rFonts w:eastAsia="TimesNewRomanPSMT"/>
        </w:rPr>
        <w:t>.</w:t>
      </w:r>
      <w:r w:rsidR="005D7DB1">
        <w:rPr>
          <w:rFonts w:eastAsia="TimesNewRomanPSMT"/>
        </w:rPr>
        <w:t xml:space="preserve"> </w:t>
      </w:r>
      <w:r w:rsidRPr="005D7DB1">
        <w:rPr>
          <w:rFonts w:eastAsia="TimesNewRomanPSMT"/>
        </w:rPr>
        <w:t xml:space="preserve">Le </w:t>
      </w:r>
      <w:r w:rsidR="005B2249" w:rsidRPr="005D7DB1">
        <w:rPr>
          <w:rFonts w:eastAsia="TimesNewRomanPSMT"/>
        </w:rPr>
        <w:t>préamplificateur</w:t>
      </w:r>
      <w:r w:rsidRPr="005D7DB1">
        <w:rPr>
          <w:rFonts w:eastAsia="TimesNewRomanPSMT"/>
        </w:rPr>
        <w:t xml:space="preserve"> est un montage </w:t>
      </w:r>
      <w:r w:rsidR="005B2249" w:rsidRPr="005D7DB1">
        <w:rPr>
          <w:rFonts w:eastAsia="TimesNewRomanPSMT"/>
        </w:rPr>
        <w:t>intégrateur</w:t>
      </w:r>
      <w:r w:rsidRPr="005D7DB1">
        <w:rPr>
          <w:rFonts w:eastAsia="TimesNewRomanPSMT"/>
        </w:rPr>
        <w:t xml:space="preserve"> qui va </w:t>
      </w:r>
      <w:r w:rsidR="005B2249" w:rsidRPr="005D7DB1">
        <w:rPr>
          <w:rFonts w:eastAsia="TimesNewRomanPSMT"/>
        </w:rPr>
        <w:t>intégrer</w:t>
      </w:r>
      <w:r w:rsidRPr="005D7DB1">
        <w:rPr>
          <w:rFonts w:eastAsia="TimesNewRomanPSMT"/>
        </w:rPr>
        <w:t xml:space="preserve"> le</w:t>
      </w:r>
      <w:r w:rsidR="005D7DB1">
        <w:rPr>
          <w:rFonts w:eastAsia="TimesNewRomanPSMT"/>
        </w:rPr>
        <w:t xml:space="preserve"> </w:t>
      </w:r>
      <w:r w:rsidRPr="005D7DB1">
        <w:rPr>
          <w:rFonts w:eastAsia="TimesNewRomanPSMT"/>
        </w:rPr>
        <w:t>signal pour faire le lien avec l'</w:t>
      </w:r>
      <w:r w:rsidR="005B2249" w:rsidRPr="005D7DB1">
        <w:rPr>
          <w:rFonts w:eastAsia="TimesNewRomanPSMT"/>
        </w:rPr>
        <w:t>énergie</w:t>
      </w:r>
    </w:p>
    <w:p w14:paraId="690D4091" w14:textId="77777777" w:rsidR="005D7DB1" w:rsidRDefault="00C53E62" w:rsidP="005D7DB1">
      <w:pPr>
        <w:autoSpaceDE w:val="0"/>
        <w:autoSpaceDN w:val="0"/>
        <w:adjustRightInd w:val="0"/>
        <w:jc w:val="both"/>
        <w:rPr>
          <w:rFonts w:eastAsia="TimesNewRomanPSMT"/>
        </w:rPr>
      </w:pPr>
      <w:r w:rsidRPr="005D7DB1">
        <w:rPr>
          <w:rFonts w:eastAsia="TimesNewRomanPSMT"/>
        </w:rPr>
        <w:t xml:space="preserve">-L'amplificateur: qui sert </w:t>
      </w:r>
      <w:r w:rsidR="005B2249">
        <w:rPr>
          <w:rFonts w:eastAsia="TimesNewRomanPSMT"/>
        </w:rPr>
        <w:t>à</w:t>
      </w:r>
      <w:r w:rsidRPr="005D7DB1">
        <w:rPr>
          <w:rFonts w:eastAsia="TimesNewRomanPSMT"/>
        </w:rPr>
        <w:t xml:space="preserve"> la mise en forme du signal et a son</w:t>
      </w:r>
      <w:r w:rsidR="005D7DB1">
        <w:rPr>
          <w:rFonts w:eastAsia="TimesNewRomanPSMT"/>
        </w:rPr>
        <w:t xml:space="preserve"> </w:t>
      </w:r>
      <w:r w:rsidRPr="005D7DB1">
        <w:rPr>
          <w:rFonts w:eastAsia="TimesNewRomanPSMT"/>
        </w:rPr>
        <w:t>amplification : le but est de minimiser le bruit et d'obtenir un signal gaussien</w:t>
      </w:r>
      <w:r w:rsidR="005D7DB1">
        <w:rPr>
          <w:rFonts w:eastAsia="TimesNewRomanPSMT"/>
        </w:rPr>
        <w:t xml:space="preserve"> </w:t>
      </w:r>
    </w:p>
    <w:p w14:paraId="3C72DD48" w14:textId="77777777" w:rsidR="00C53E62" w:rsidRPr="005D7DB1" w:rsidRDefault="00C53E62" w:rsidP="005D7DB1">
      <w:pPr>
        <w:autoSpaceDE w:val="0"/>
        <w:autoSpaceDN w:val="0"/>
        <w:adjustRightInd w:val="0"/>
        <w:jc w:val="both"/>
      </w:pPr>
      <w:r w:rsidRPr="005D7DB1">
        <w:rPr>
          <w:rFonts w:eastAsia="TimesNewRomanPSMT"/>
        </w:rPr>
        <w:t>-Le convertisseur analogique-</w:t>
      </w:r>
      <w:r w:rsidR="005B2249" w:rsidRPr="005D7DB1">
        <w:rPr>
          <w:rFonts w:eastAsia="TimesNewRomanPSMT"/>
        </w:rPr>
        <w:t>numérique</w:t>
      </w:r>
      <w:r w:rsidRPr="005D7DB1">
        <w:rPr>
          <w:rFonts w:eastAsia="TimesNewRomanPSMT"/>
        </w:rPr>
        <w:t xml:space="preserve"> et l'analyseur multicanaux:</w:t>
      </w:r>
      <w:r w:rsidR="005D7DB1">
        <w:rPr>
          <w:rFonts w:eastAsia="TimesNewRomanPSMT"/>
        </w:rPr>
        <w:t xml:space="preserve"> </w:t>
      </w:r>
      <w:r w:rsidR="005B2249">
        <w:rPr>
          <w:rFonts w:eastAsia="TimesNewRomanPSMT"/>
        </w:rPr>
        <w:t>à</w:t>
      </w:r>
      <w:r w:rsidRPr="005D7DB1">
        <w:rPr>
          <w:rFonts w:eastAsia="TimesNewRomanPSMT"/>
        </w:rPr>
        <w:t xml:space="preserve"> la sortie de l'amplificateur on a un signal continu, le convertisseur transforme l'amplitude du</w:t>
      </w:r>
      <w:r w:rsidR="005D7DB1">
        <w:rPr>
          <w:rFonts w:eastAsia="TimesNewRomanPSMT"/>
        </w:rPr>
        <w:t xml:space="preserve"> </w:t>
      </w:r>
      <w:r w:rsidRPr="005D7DB1">
        <w:rPr>
          <w:rFonts w:eastAsia="TimesNewRomanPSMT"/>
        </w:rPr>
        <w:t xml:space="preserve">signal en un nombre qui est proportionnelle </w:t>
      </w:r>
      <w:r w:rsidR="005B2249">
        <w:rPr>
          <w:rFonts w:eastAsia="TimesNewRomanPSMT"/>
        </w:rPr>
        <w:t>à</w:t>
      </w:r>
      <w:r w:rsidRPr="005D7DB1">
        <w:rPr>
          <w:rFonts w:eastAsia="TimesNewRomanPSMT"/>
        </w:rPr>
        <w:t xml:space="preserve"> l'</w:t>
      </w:r>
      <w:r w:rsidR="005B2249" w:rsidRPr="005D7DB1">
        <w:rPr>
          <w:rFonts w:eastAsia="TimesNewRomanPSMT"/>
        </w:rPr>
        <w:t>énergie</w:t>
      </w:r>
      <w:r w:rsidRPr="005D7DB1">
        <w:rPr>
          <w:rFonts w:eastAsia="TimesNewRomanPSMT"/>
        </w:rPr>
        <w:t xml:space="preserve"> </w:t>
      </w:r>
      <w:r w:rsidR="005B2249" w:rsidRPr="005D7DB1">
        <w:rPr>
          <w:rFonts w:eastAsia="TimesNewRomanPSMT"/>
        </w:rPr>
        <w:t>déposée</w:t>
      </w:r>
      <w:r w:rsidRPr="005D7DB1">
        <w:rPr>
          <w:rFonts w:eastAsia="TimesNewRomanPSMT"/>
        </w:rPr>
        <w:t xml:space="preserve"> dans le cristal.</w:t>
      </w:r>
    </w:p>
    <w:p w14:paraId="1D9FEE7F" w14:textId="77777777" w:rsidR="00D10EC3" w:rsidRPr="00510E4E" w:rsidRDefault="00D10EC3" w:rsidP="00510E4E">
      <w:pPr>
        <w:pStyle w:val="NormalWeb"/>
        <w:jc w:val="both"/>
        <w:rPr>
          <w:rFonts w:ascii="Times New Roman" w:hAnsi="Times New Roman" w:cs="Times New Roman"/>
        </w:rPr>
      </w:pPr>
      <w:r w:rsidRPr="00510E4E">
        <w:rPr>
          <w:rFonts w:ascii="Times New Roman" w:hAnsi="Times New Roman" w:cs="Times New Roman"/>
        </w:rPr>
        <w:t>L'</w:t>
      </w:r>
      <w:hyperlink r:id="rId37" w:history="1">
        <w:r w:rsidRPr="00510E4E">
          <w:rPr>
            <w:rStyle w:val="Lienhypertexte"/>
            <w:rFonts w:ascii="Times New Roman" w:hAnsi="Times New Roman" w:cs="Times New Roman"/>
          </w:rPr>
          <w:t>interaction</w:t>
        </w:r>
      </w:hyperlink>
      <w:r w:rsidRPr="00510E4E">
        <w:rPr>
          <w:rFonts w:ascii="Times New Roman" w:hAnsi="Times New Roman" w:cs="Times New Roman"/>
        </w:rPr>
        <w:t xml:space="preserve"> des photons avec la matière se fait soit par </w:t>
      </w:r>
      <w:hyperlink r:id="rId38" w:history="1">
        <w:r w:rsidRPr="00510E4E">
          <w:rPr>
            <w:rStyle w:val="Lienhypertexte"/>
            <w:rFonts w:ascii="Times New Roman" w:hAnsi="Times New Roman" w:cs="Times New Roman"/>
          </w:rPr>
          <w:t>effet photoélectrique</w:t>
        </w:r>
      </w:hyperlink>
      <w:r w:rsidRPr="00510E4E">
        <w:rPr>
          <w:rFonts w:ascii="Times New Roman" w:hAnsi="Times New Roman" w:cs="Times New Roman"/>
        </w:rPr>
        <w:t xml:space="preserve">, par </w:t>
      </w:r>
      <w:hyperlink r:id="rId39" w:history="1">
        <w:r w:rsidRPr="00510E4E">
          <w:rPr>
            <w:rStyle w:val="Lienhypertexte"/>
            <w:rFonts w:ascii="Times New Roman" w:hAnsi="Times New Roman" w:cs="Times New Roman"/>
          </w:rPr>
          <w:t>effet Compton</w:t>
        </w:r>
      </w:hyperlink>
      <w:r w:rsidRPr="00510E4E">
        <w:rPr>
          <w:rFonts w:ascii="Times New Roman" w:hAnsi="Times New Roman" w:cs="Times New Roman"/>
        </w:rPr>
        <w:t xml:space="preserve"> ou par </w:t>
      </w:r>
      <w:hyperlink r:id="rId40" w:history="1">
        <w:r w:rsidRPr="00510E4E">
          <w:rPr>
            <w:rStyle w:val="Lienhypertexte"/>
            <w:rFonts w:ascii="Times New Roman" w:hAnsi="Times New Roman" w:cs="Times New Roman"/>
          </w:rPr>
          <w:t>création de paires</w:t>
        </w:r>
      </w:hyperlink>
      <w:r w:rsidRPr="00510E4E">
        <w:rPr>
          <w:rFonts w:ascii="Times New Roman" w:hAnsi="Times New Roman" w:cs="Times New Roman"/>
        </w:rPr>
        <w:t xml:space="preserve"> (ou matérialisation). Quel que soit le processus initial, l'énergie incidente est transmise totalement ou partiellement à un électron du matériau du détecteur. Les </w:t>
      </w:r>
      <w:r w:rsidRPr="00510E4E">
        <w:rPr>
          <w:rFonts w:ascii="Times New Roman" w:hAnsi="Times New Roman" w:cs="Times New Roman"/>
        </w:rPr>
        <w:lastRenderedPageBreak/>
        <w:t>interactions successives de ce dernier créent dans le semi-conducteur un nombre de paires électron-trou proportionnel à l'énergie initialement transférée.</w:t>
      </w:r>
    </w:p>
    <w:p w14:paraId="1B8D41B9" w14:textId="77777777" w:rsidR="00D10EC3" w:rsidRPr="00510E4E" w:rsidRDefault="00D10EC3" w:rsidP="00510E4E">
      <w:pPr>
        <w:pStyle w:val="NormalWeb"/>
        <w:jc w:val="both"/>
        <w:rPr>
          <w:rFonts w:ascii="Times New Roman" w:hAnsi="Times New Roman" w:cs="Times New Roman"/>
        </w:rPr>
      </w:pPr>
      <w:r w:rsidRPr="00510E4E">
        <w:rPr>
          <w:rFonts w:ascii="Times New Roman" w:hAnsi="Times New Roman" w:cs="Times New Roman"/>
        </w:rPr>
        <w:t>La collection de ces charges aux bornes du détecteur génère des impulsions électriques d’amplitude proportionnelle à l’énergie des électrons primaires mis en mouvement : l’ensemble de ces informations constitue le spectre en énergie qui se caractérise en particulier par les pics d’absorption totale (position = énergie, surface = activité) correspondant à l'absorption de toute l'énergie incidente, par un seul effet photoélectrique ou par une succession d'effets.</w:t>
      </w:r>
    </w:p>
    <w:p w14:paraId="151F29E8" w14:textId="77777777" w:rsidR="00D10EC3" w:rsidRDefault="00510E4E">
      <w:pPr>
        <w:tabs>
          <w:tab w:val="left" w:pos="1800"/>
          <w:tab w:val="left" w:pos="2260"/>
          <w:tab w:val="left" w:pos="3380"/>
          <w:tab w:val="left" w:pos="4420"/>
          <w:tab w:val="left" w:pos="6000"/>
          <w:tab w:val="left" w:pos="9040"/>
          <w:tab w:val="right" w:pos="9720"/>
        </w:tabs>
        <w:spacing w:line="280" w:lineRule="atLeast"/>
        <w:ind w:left="620" w:right="584"/>
        <w:jc w:val="center"/>
        <w:rPr>
          <w:b/>
        </w:rPr>
      </w:pPr>
      <w:r>
        <w:rPr>
          <w:noProof/>
        </w:rPr>
        <w:drawing>
          <wp:inline distT="0" distB="0" distL="0" distR="0" wp14:anchorId="77B818B0" wp14:editId="6C981EBC">
            <wp:extent cx="3643792" cy="2714625"/>
            <wp:effectExtent l="0" t="0" r="0" b="0"/>
            <wp:docPr id="64" name="Image 64" descr="http://www.nucleide.org/images/interaction_detect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ucleide.org/images/interaction_detecteu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43792" cy="2714625"/>
                    </a:xfrm>
                    <a:prstGeom prst="rect">
                      <a:avLst/>
                    </a:prstGeom>
                    <a:noFill/>
                    <a:ln>
                      <a:noFill/>
                    </a:ln>
                  </pic:spPr>
                </pic:pic>
              </a:graphicData>
            </a:graphic>
          </wp:inline>
        </w:drawing>
      </w:r>
    </w:p>
    <w:p w14:paraId="679758A2" w14:textId="77777777" w:rsidR="00510E4E" w:rsidRDefault="00510E4E" w:rsidP="00510E4E">
      <w:pPr>
        <w:jc w:val="center"/>
      </w:pPr>
      <w:r>
        <w:rPr>
          <w:sz w:val="20"/>
          <w:szCs w:val="20"/>
        </w:rPr>
        <w:t>Exemples de différentes interactions d’un photon dans un détecteur :</w:t>
      </w:r>
      <w:r>
        <w:rPr>
          <w:sz w:val="20"/>
          <w:szCs w:val="20"/>
        </w:rPr>
        <w:br/>
        <w:t>1 – Absorption totale : contribue au pic d’absorption totale</w:t>
      </w:r>
      <w:r>
        <w:rPr>
          <w:sz w:val="20"/>
          <w:szCs w:val="20"/>
        </w:rPr>
        <w:br/>
        <w:t>2 – Diffusion Compton et échappement du photon diffusé : contribue au fond continu</w:t>
      </w:r>
      <w:r>
        <w:rPr>
          <w:sz w:val="20"/>
          <w:szCs w:val="20"/>
        </w:rPr>
        <w:br/>
        <w:t>3 – Effet de matérialisation + échappement d’un photon de 511 keV : contribue au pic de simple échappement</w:t>
      </w:r>
    </w:p>
    <w:p w14:paraId="34303743" w14:textId="77777777" w:rsidR="00D145CE" w:rsidRDefault="00D145CE" w:rsidP="00D145CE">
      <w:pPr>
        <w:autoSpaceDE w:val="0"/>
        <w:autoSpaceDN w:val="0"/>
        <w:adjustRightInd w:val="0"/>
        <w:rPr>
          <w:rFonts w:ascii="TimesNewRomanPSMT" w:eastAsia="TimesNewRomanPSMT" w:cs="TimesNewRomanPSMT"/>
        </w:rPr>
      </w:pPr>
    </w:p>
    <w:p w14:paraId="38C4DB35" w14:textId="77777777" w:rsidR="00D145CE" w:rsidRDefault="00D145CE" w:rsidP="00D145CE">
      <w:pPr>
        <w:autoSpaceDE w:val="0"/>
        <w:autoSpaceDN w:val="0"/>
        <w:adjustRightInd w:val="0"/>
        <w:jc w:val="both"/>
        <w:rPr>
          <w:rFonts w:eastAsia="TimesNewRomanPSMT"/>
        </w:rPr>
      </w:pPr>
      <w:r w:rsidRPr="00D145CE">
        <w:rPr>
          <w:rFonts w:eastAsia="TimesNewRomanPSMT"/>
        </w:rPr>
        <w:t xml:space="preserve">Les rayonnements gamma sont invisibles pour le </w:t>
      </w:r>
      <w:r w:rsidR="00A46AA0" w:rsidRPr="00D145CE">
        <w:rPr>
          <w:rFonts w:eastAsia="TimesNewRomanPSMT"/>
        </w:rPr>
        <w:t>détecteur</w:t>
      </w:r>
      <w:r w:rsidRPr="00D145CE">
        <w:rPr>
          <w:rFonts w:eastAsia="TimesNewRomanPSMT"/>
        </w:rPr>
        <w:t xml:space="preserve">: seuls les </w:t>
      </w:r>
      <w:r w:rsidR="00A46AA0" w:rsidRPr="00D145CE">
        <w:rPr>
          <w:rFonts w:eastAsia="TimesNewRomanPSMT"/>
        </w:rPr>
        <w:t>électrons</w:t>
      </w:r>
      <w:r w:rsidRPr="00D145CE">
        <w:rPr>
          <w:rFonts w:eastAsia="TimesNewRomanPSMT"/>
        </w:rPr>
        <w:t xml:space="preserve"> qu'ils </w:t>
      </w:r>
      <w:r w:rsidR="00A46AA0" w:rsidRPr="00D145CE">
        <w:rPr>
          <w:rFonts w:eastAsia="TimesNewRomanPSMT"/>
        </w:rPr>
        <w:t>libèrent</w:t>
      </w:r>
      <w:r w:rsidRPr="00D145CE">
        <w:rPr>
          <w:rFonts w:eastAsia="TimesNewRomanPSMT"/>
        </w:rPr>
        <w:t xml:space="preserve"> lors de</w:t>
      </w:r>
      <w:r w:rsidR="00A46AA0">
        <w:rPr>
          <w:rFonts w:eastAsia="TimesNewRomanPSMT"/>
        </w:rPr>
        <w:t xml:space="preserve"> </w:t>
      </w:r>
      <w:r w:rsidRPr="00D145CE">
        <w:rPr>
          <w:rFonts w:eastAsia="TimesNewRomanPSMT"/>
        </w:rPr>
        <w:t xml:space="preserve">leurs interactions avec la </w:t>
      </w:r>
      <w:r w:rsidR="00A46AA0" w:rsidRPr="00D145CE">
        <w:rPr>
          <w:rFonts w:eastAsia="TimesNewRomanPSMT"/>
        </w:rPr>
        <w:t>matière</w:t>
      </w:r>
      <w:r w:rsidRPr="00D145CE">
        <w:rPr>
          <w:rFonts w:eastAsia="TimesNewRomanPSMT"/>
        </w:rPr>
        <w:t xml:space="preserve"> peuvent </w:t>
      </w:r>
      <w:r w:rsidR="00A46AA0" w:rsidRPr="00D145CE">
        <w:rPr>
          <w:rFonts w:eastAsia="TimesNewRomanPSMT"/>
        </w:rPr>
        <w:t>être</w:t>
      </w:r>
      <w:r w:rsidRPr="00D145CE">
        <w:rPr>
          <w:rFonts w:eastAsia="TimesNewRomanPSMT"/>
        </w:rPr>
        <w:t xml:space="preserve"> </w:t>
      </w:r>
      <w:r w:rsidR="00A46AA0" w:rsidRPr="00D145CE">
        <w:rPr>
          <w:rFonts w:eastAsia="TimesNewRomanPSMT"/>
        </w:rPr>
        <w:t>détect</w:t>
      </w:r>
      <w:r w:rsidR="00A46AA0">
        <w:rPr>
          <w:rFonts w:eastAsia="TimesNewRomanPSMT"/>
        </w:rPr>
        <w:t>é</w:t>
      </w:r>
      <w:r w:rsidR="00A46AA0" w:rsidRPr="00D145CE">
        <w:rPr>
          <w:rFonts w:eastAsia="TimesNewRomanPSMT"/>
        </w:rPr>
        <w:t>s</w:t>
      </w:r>
      <w:r w:rsidRPr="00D145CE">
        <w:rPr>
          <w:rFonts w:eastAsia="TimesNewRomanPSMT"/>
        </w:rPr>
        <w:t xml:space="preserve">. La plupart des </w:t>
      </w:r>
      <w:r w:rsidR="00A46AA0" w:rsidRPr="00D145CE">
        <w:rPr>
          <w:rFonts w:eastAsia="TimesNewRomanPSMT"/>
        </w:rPr>
        <w:t>électrons</w:t>
      </w:r>
      <w:r w:rsidRPr="00D145CE">
        <w:rPr>
          <w:rFonts w:eastAsia="TimesNewRomanPSMT"/>
        </w:rPr>
        <w:t xml:space="preserve"> sont </w:t>
      </w:r>
      <w:r w:rsidR="00A46AA0" w:rsidRPr="00D145CE">
        <w:rPr>
          <w:rFonts w:eastAsia="TimesNewRomanPSMT"/>
        </w:rPr>
        <w:t>émis</w:t>
      </w:r>
      <w:r w:rsidRPr="00D145CE">
        <w:rPr>
          <w:rFonts w:eastAsia="TimesNewRomanPSMT"/>
        </w:rPr>
        <w:t xml:space="preserve"> par les</w:t>
      </w:r>
      <w:r w:rsidR="00A46AA0">
        <w:rPr>
          <w:rFonts w:eastAsia="TimesNewRomanPSMT"/>
        </w:rPr>
        <w:t xml:space="preserve"> </w:t>
      </w:r>
      <w:r w:rsidRPr="00D145CE">
        <w:rPr>
          <w:rFonts w:eastAsia="TimesNewRomanPSMT"/>
        </w:rPr>
        <w:t>processus suivants:</w:t>
      </w:r>
    </w:p>
    <w:p w14:paraId="731A603C" w14:textId="77777777" w:rsidR="00A46AA0" w:rsidRPr="00D145CE" w:rsidRDefault="00A46AA0" w:rsidP="00D145CE">
      <w:pPr>
        <w:autoSpaceDE w:val="0"/>
        <w:autoSpaceDN w:val="0"/>
        <w:adjustRightInd w:val="0"/>
        <w:jc w:val="both"/>
        <w:rPr>
          <w:rFonts w:eastAsia="TimesNewRomanPSMT"/>
        </w:rPr>
      </w:pPr>
    </w:p>
    <w:p w14:paraId="55EAD1C9" w14:textId="77777777" w:rsidR="00D145CE" w:rsidRPr="00D145CE" w:rsidRDefault="00D145CE" w:rsidP="00A46AA0">
      <w:pPr>
        <w:autoSpaceDE w:val="0"/>
        <w:autoSpaceDN w:val="0"/>
        <w:adjustRightInd w:val="0"/>
        <w:jc w:val="both"/>
        <w:rPr>
          <w:rFonts w:eastAsia="TimesNewRomanPSMT"/>
        </w:rPr>
      </w:pPr>
      <w:r w:rsidRPr="00D145CE">
        <w:rPr>
          <w:rFonts w:eastAsia="TimesNewRomanPSMT"/>
        </w:rPr>
        <w:t>-</w:t>
      </w:r>
      <w:r w:rsidRPr="00D145CE">
        <w:rPr>
          <w:rFonts w:eastAsia="TimesNewRomanPS-BoldMT"/>
          <w:b/>
          <w:bCs/>
        </w:rPr>
        <w:t xml:space="preserve">Effet </w:t>
      </w:r>
      <w:r w:rsidR="00A46AA0" w:rsidRPr="00D145CE">
        <w:rPr>
          <w:rFonts w:eastAsia="TimesNewRomanPS-BoldMT"/>
          <w:b/>
          <w:bCs/>
        </w:rPr>
        <w:t>photo-électrique</w:t>
      </w:r>
      <w:r w:rsidRPr="00D145CE">
        <w:rPr>
          <w:rFonts w:eastAsia="TimesNewRomanPS-BoldMT"/>
          <w:b/>
          <w:bCs/>
        </w:rPr>
        <w:t xml:space="preserve"> </w:t>
      </w:r>
      <w:r w:rsidRPr="00D145CE">
        <w:rPr>
          <w:rFonts w:eastAsia="TimesNewRomanPSMT"/>
        </w:rPr>
        <w:t>(</w:t>
      </w:r>
      <w:r w:rsidR="00A46AA0" w:rsidRPr="00D145CE">
        <w:rPr>
          <w:rFonts w:eastAsia="TimesNewRomanPSMT"/>
        </w:rPr>
        <w:t>prédomine</w:t>
      </w:r>
      <w:r w:rsidRPr="00D145CE">
        <w:rPr>
          <w:rFonts w:eastAsia="TimesNewRomanPSMT"/>
        </w:rPr>
        <w:t xml:space="preserve"> </w:t>
      </w:r>
      <w:r w:rsidR="00A46AA0">
        <w:rPr>
          <w:rFonts w:eastAsia="TimesNewRomanPSMT"/>
        </w:rPr>
        <w:t>à</w:t>
      </w:r>
      <w:r w:rsidRPr="00D145CE">
        <w:rPr>
          <w:rFonts w:eastAsia="TimesNewRomanPSMT"/>
        </w:rPr>
        <w:t xml:space="preserve"> faible </w:t>
      </w:r>
      <w:r w:rsidR="00A46AA0" w:rsidRPr="00D145CE">
        <w:rPr>
          <w:rFonts w:eastAsia="TimesNewRomanPSMT"/>
        </w:rPr>
        <w:t>énergie</w:t>
      </w:r>
      <w:r w:rsidRPr="00D145CE">
        <w:rPr>
          <w:rFonts w:eastAsia="TimesNewRomanPSMT"/>
        </w:rPr>
        <w:t xml:space="preserve">): un </w:t>
      </w:r>
      <w:r w:rsidR="00A46AA0" w:rsidRPr="00D145CE">
        <w:rPr>
          <w:rFonts w:eastAsia="TimesNewRomanPSMT"/>
        </w:rPr>
        <w:t>électron</w:t>
      </w:r>
      <w:r w:rsidRPr="00D145CE">
        <w:rPr>
          <w:rFonts w:eastAsia="TimesNewRomanPSMT"/>
        </w:rPr>
        <w:t xml:space="preserve"> est arrache par un gamma</w:t>
      </w:r>
      <w:r w:rsidR="00A46AA0">
        <w:rPr>
          <w:rFonts w:eastAsia="TimesNewRomanPSMT"/>
        </w:rPr>
        <w:t xml:space="preserve"> </w:t>
      </w:r>
      <w:r w:rsidRPr="00D145CE">
        <w:rPr>
          <w:rFonts w:eastAsia="TimesNewRomanPSMT"/>
        </w:rPr>
        <w:t>d'</w:t>
      </w:r>
      <w:r w:rsidR="00A46AA0" w:rsidRPr="00D145CE">
        <w:rPr>
          <w:rFonts w:eastAsia="TimesNewRomanPSMT"/>
        </w:rPr>
        <w:t>énergie</w:t>
      </w:r>
      <w:r w:rsidRPr="00D145CE">
        <w:rPr>
          <w:rFonts w:eastAsia="TimesNewRomanPSMT"/>
        </w:rPr>
        <w:t xml:space="preserve"> </w:t>
      </w:r>
      <w:proofErr w:type="spellStart"/>
      <w:r w:rsidRPr="00D145CE">
        <w:rPr>
          <w:rFonts w:eastAsia="TimesNewRomanPSMT"/>
        </w:rPr>
        <w:t>hυ</w:t>
      </w:r>
      <w:proofErr w:type="spellEnd"/>
      <w:r w:rsidRPr="00D145CE">
        <w:rPr>
          <w:rFonts w:eastAsia="TimesNewRomanPSMT"/>
        </w:rPr>
        <w:t xml:space="preserve"> et repart avec l'</w:t>
      </w:r>
      <w:r w:rsidR="00A46AA0" w:rsidRPr="00D145CE">
        <w:rPr>
          <w:rFonts w:eastAsia="TimesNewRomanPSMT"/>
        </w:rPr>
        <w:t>énergie</w:t>
      </w:r>
      <w:r w:rsidRPr="00D145CE">
        <w:rPr>
          <w:rFonts w:eastAsia="TimesNewRomanPSMT"/>
        </w:rPr>
        <w:t xml:space="preserve"> </w:t>
      </w:r>
      <w:proofErr w:type="spellStart"/>
      <w:r w:rsidRPr="00D145CE">
        <w:rPr>
          <w:rFonts w:eastAsia="TimesNewRomanPSMT"/>
        </w:rPr>
        <w:t>hυ</w:t>
      </w:r>
      <w:proofErr w:type="spellEnd"/>
      <w:r w:rsidRPr="00D145CE">
        <w:rPr>
          <w:rFonts w:eastAsia="TimesNewRomanPSMT"/>
        </w:rPr>
        <w:t xml:space="preserve"> – E</w:t>
      </w:r>
      <w:r w:rsidRPr="00A46AA0">
        <w:rPr>
          <w:rFonts w:eastAsia="TimesNewRomanPSMT"/>
          <w:vertAlign w:val="subscript"/>
        </w:rPr>
        <w:t>l</w:t>
      </w:r>
      <w:r w:rsidRPr="00D145CE">
        <w:rPr>
          <w:rFonts w:eastAsia="TimesNewRomanPSMT"/>
        </w:rPr>
        <w:t xml:space="preserve"> avec E</w:t>
      </w:r>
      <w:r w:rsidRPr="00A46AA0">
        <w:rPr>
          <w:rFonts w:eastAsia="TimesNewRomanPSMT"/>
          <w:vertAlign w:val="subscript"/>
        </w:rPr>
        <w:t>l</w:t>
      </w:r>
      <w:r w:rsidRPr="00D145CE">
        <w:rPr>
          <w:rFonts w:eastAsia="TimesNewRomanPSMT"/>
        </w:rPr>
        <w:t xml:space="preserve"> </w:t>
      </w:r>
      <w:r w:rsidR="00A46AA0" w:rsidRPr="00D145CE">
        <w:rPr>
          <w:rFonts w:eastAsia="TimesNewRomanPSMT"/>
        </w:rPr>
        <w:t>énergie</w:t>
      </w:r>
      <w:r w:rsidRPr="00D145CE">
        <w:rPr>
          <w:rFonts w:eastAsia="TimesNewRomanPSMT"/>
        </w:rPr>
        <w:t xml:space="preserve"> de liaison de l'</w:t>
      </w:r>
      <w:r w:rsidR="00A46AA0" w:rsidRPr="00D145CE">
        <w:rPr>
          <w:rFonts w:eastAsia="TimesNewRomanPSMT"/>
        </w:rPr>
        <w:t>électron</w:t>
      </w:r>
      <w:r w:rsidRPr="00D145CE">
        <w:rPr>
          <w:rFonts w:eastAsia="TimesNewRomanPSMT"/>
        </w:rPr>
        <w:t xml:space="preserve"> arrach</w:t>
      </w:r>
      <w:r w:rsidR="00A46AA0">
        <w:rPr>
          <w:rFonts w:eastAsia="TimesNewRomanPSMT"/>
        </w:rPr>
        <w:t>é</w:t>
      </w:r>
    </w:p>
    <w:p w14:paraId="2C7EECC1" w14:textId="77777777" w:rsidR="00D145CE" w:rsidRDefault="00D145CE" w:rsidP="007C1881">
      <w:pPr>
        <w:pStyle w:val="NormalWeb"/>
        <w:jc w:val="center"/>
        <w:rPr>
          <w:rFonts w:ascii="Times New Roman" w:hAnsi="Times New Roman" w:cs="Times New Roman"/>
        </w:rPr>
      </w:pPr>
      <w:r>
        <w:rPr>
          <w:rFonts w:ascii="Times New Roman" w:hAnsi="Times New Roman" w:cs="Times New Roman"/>
          <w:noProof/>
        </w:rPr>
        <w:drawing>
          <wp:inline distT="0" distB="0" distL="0" distR="0" wp14:anchorId="22DFF13C" wp14:editId="043643AC">
            <wp:extent cx="4638675" cy="2105025"/>
            <wp:effectExtent l="0" t="0" r="9525" b="9525"/>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38675" cy="2105025"/>
                    </a:xfrm>
                    <a:prstGeom prst="rect">
                      <a:avLst/>
                    </a:prstGeom>
                    <a:noFill/>
                    <a:ln>
                      <a:noFill/>
                    </a:ln>
                  </pic:spPr>
                </pic:pic>
              </a:graphicData>
            </a:graphic>
          </wp:inline>
        </w:drawing>
      </w:r>
    </w:p>
    <w:p w14:paraId="1C4D6EB3" w14:textId="77777777" w:rsidR="007C1881" w:rsidRDefault="00D145CE" w:rsidP="007C1881">
      <w:pPr>
        <w:autoSpaceDE w:val="0"/>
        <w:autoSpaceDN w:val="0"/>
        <w:adjustRightInd w:val="0"/>
        <w:jc w:val="both"/>
        <w:rPr>
          <w:rFonts w:ascii="TimesNewRomanPSMT" w:eastAsia="TimesNewRomanPSMT" w:cs="TimesNewRomanPSMT"/>
        </w:rPr>
      </w:pPr>
      <w:r w:rsidRPr="007C1881">
        <w:rPr>
          <w:rFonts w:eastAsia="TimesNewRomanPSMT"/>
        </w:rPr>
        <w:lastRenderedPageBreak/>
        <w:t>-</w:t>
      </w:r>
      <w:r w:rsidRPr="007C1881">
        <w:rPr>
          <w:rFonts w:eastAsia="TimesNewRomanPS-BoldMT"/>
          <w:b/>
          <w:bCs/>
        </w:rPr>
        <w:t>Diffusion Compton</w:t>
      </w:r>
      <w:r w:rsidRPr="007C1881">
        <w:rPr>
          <w:rFonts w:eastAsia="TimesNewRomanPSMT"/>
        </w:rPr>
        <w:t xml:space="preserve">: Elle se produit notamment </w:t>
      </w:r>
      <w:r w:rsidR="007C1881">
        <w:rPr>
          <w:rFonts w:eastAsia="TimesNewRomanPSMT"/>
        </w:rPr>
        <w:t>à</w:t>
      </w:r>
      <w:r w:rsidRPr="007C1881">
        <w:rPr>
          <w:rFonts w:eastAsia="TimesNewRomanPSMT"/>
        </w:rPr>
        <w:t xml:space="preserve"> </w:t>
      </w:r>
      <w:r w:rsidR="007C1881" w:rsidRPr="007C1881">
        <w:rPr>
          <w:rFonts w:eastAsia="TimesNewRomanPSMT"/>
        </w:rPr>
        <w:t>énergie</w:t>
      </w:r>
      <w:r w:rsidRPr="007C1881">
        <w:rPr>
          <w:rFonts w:eastAsia="TimesNewRomanPSMT"/>
        </w:rPr>
        <w:t xml:space="preserve"> </w:t>
      </w:r>
      <w:r w:rsidR="007C1881" w:rsidRPr="007C1881">
        <w:rPr>
          <w:rFonts w:eastAsia="TimesNewRomanPSMT"/>
        </w:rPr>
        <w:t>intermédiaire</w:t>
      </w:r>
      <w:r w:rsidRPr="007C1881">
        <w:rPr>
          <w:rFonts w:eastAsia="TimesNewRomanPSMT"/>
        </w:rPr>
        <w:t>, il s'agit d'une</w:t>
      </w:r>
      <w:r w:rsidR="00A46AA0" w:rsidRPr="007C1881">
        <w:rPr>
          <w:rFonts w:eastAsia="TimesNewRomanPSMT"/>
        </w:rPr>
        <w:t xml:space="preserve"> </w:t>
      </w:r>
      <w:r w:rsidRPr="007C1881">
        <w:rPr>
          <w:rFonts w:eastAsia="TimesNewRomanPSMT"/>
        </w:rPr>
        <w:t xml:space="preserve">diffusion </w:t>
      </w:r>
      <w:r w:rsidR="007C1881" w:rsidRPr="007C1881">
        <w:rPr>
          <w:rFonts w:eastAsia="TimesNewRomanPSMT"/>
        </w:rPr>
        <w:t>inélastique</w:t>
      </w:r>
      <w:r w:rsidRPr="007C1881">
        <w:rPr>
          <w:rFonts w:eastAsia="TimesNewRomanPSMT"/>
        </w:rPr>
        <w:t xml:space="preserve"> des photons sur les </w:t>
      </w:r>
      <w:proofErr w:type="spellStart"/>
      <w:r w:rsidRPr="007C1881">
        <w:rPr>
          <w:rFonts w:eastAsia="TimesNewRomanPSMT"/>
        </w:rPr>
        <w:t>electrons</w:t>
      </w:r>
      <w:proofErr w:type="spellEnd"/>
      <w:r w:rsidRPr="007C1881">
        <w:rPr>
          <w:rFonts w:eastAsia="TimesNewRomanPSMT"/>
        </w:rPr>
        <w:t xml:space="preserve">; les photons arrivent avec une </w:t>
      </w:r>
      <w:r w:rsidR="007C1881" w:rsidRPr="007C1881">
        <w:rPr>
          <w:rFonts w:eastAsia="TimesNewRomanPSMT"/>
        </w:rPr>
        <w:t>é</w:t>
      </w:r>
      <w:r w:rsidRPr="007C1881">
        <w:rPr>
          <w:rFonts w:eastAsia="TimesNewRomanPSMT"/>
        </w:rPr>
        <w:t xml:space="preserve">nergie </w:t>
      </w:r>
      <w:proofErr w:type="spellStart"/>
      <w:r w:rsidRPr="007C1881">
        <w:rPr>
          <w:rFonts w:eastAsia="TimesNewRomanPSMT"/>
        </w:rPr>
        <w:t>hυ</w:t>
      </w:r>
      <w:proofErr w:type="spellEnd"/>
      <w:r w:rsidRPr="007C1881">
        <w:rPr>
          <w:rFonts w:eastAsia="TimesNewRomanPSMT"/>
        </w:rPr>
        <w:t xml:space="preserve"> et repartent avec</w:t>
      </w:r>
      <w:r w:rsidR="007C1881">
        <w:rPr>
          <w:rFonts w:eastAsia="TimesNewRomanPSMT"/>
        </w:rPr>
        <w:t> </w:t>
      </w:r>
      <w:r w:rsidR="007C1881">
        <w:rPr>
          <w:rFonts w:ascii="TimesNewRomanPSMT" w:eastAsia="TimesNewRomanPSMT" w:cs="TimesNewRomanPSMT"/>
        </w:rPr>
        <w:t>:</w:t>
      </w:r>
    </w:p>
    <w:p w14:paraId="619C808C" w14:textId="77777777" w:rsidR="007C1881" w:rsidRDefault="007C1881" w:rsidP="007C1881">
      <w:pPr>
        <w:autoSpaceDE w:val="0"/>
        <w:autoSpaceDN w:val="0"/>
        <w:adjustRightInd w:val="0"/>
        <w:jc w:val="both"/>
        <w:rPr>
          <w:rFonts w:ascii="TimesNewRomanPS-ItalicMT" w:eastAsia="TimesNewRomanPSMT" w:hAnsi="TimesNewRomanPS-ItalicMT" w:cs="TimesNewRomanPS-ItalicMT"/>
          <w:i/>
          <w:iCs/>
        </w:rPr>
      </w:pPr>
      <w:r>
        <w:rPr>
          <w:rFonts w:ascii="TimesNewRomanPS-ItalicMT" w:eastAsia="TimesNewRomanPSMT" w:hAnsi="TimesNewRomanPS-ItalicMT" w:cs="TimesNewRomanPS-ItalicMT"/>
          <w:i/>
          <w:iCs/>
          <w:noProof/>
        </w:rPr>
        <w:drawing>
          <wp:inline distT="0" distB="0" distL="0" distR="0" wp14:anchorId="30CECBCB" wp14:editId="086CE7F7">
            <wp:extent cx="2695575" cy="462302"/>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95575" cy="462302"/>
                    </a:xfrm>
                    <a:prstGeom prst="rect">
                      <a:avLst/>
                    </a:prstGeom>
                    <a:noFill/>
                    <a:ln>
                      <a:noFill/>
                    </a:ln>
                  </pic:spPr>
                </pic:pic>
              </a:graphicData>
            </a:graphic>
          </wp:inline>
        </w:drawing>
      </w:r>
    </w:p>
    <w:p w14:paraId="4BFC6B8D" w14:textId="77777777" w:rsidR="00D145CE" w:rsidRPr="007C1881" w:rsidRDefault="00D145CE" w:rsidP="007C1881">
      <w:pPr>
        <w:autoSpaceDE w:val="0"/>
        <w:autoSpaceDN w:val="0"/>
        <w:adjustRightInd w:val="0"/>
        <w:jc w:val="both"/>
        <w:rPr>
          <w:rFonts w:eastAsia="TimesNewRomanPSMT"/>
        </w:rPr>
      </w:pPr>
      <w:r w:rsidRPr="007C1881">
        <w:rPr>
          <w:rFonts w:eastAsia="TimesNewRomanPSMT"/>
        </w:rPr>
        <w:t xml:space="preserve">par </w:t>
      </w:r>
      <w:r w:rsidR="007C1881" w:rsidRPr="007C1881">
        <w:rPr>
          <w:rFonts w:eastAsia="TimesNewRomanPSMT"/>
        </w:rPr>
        <w:t>conséquent</w:t>
      </w:r>
      <w:r w:rsidRPr="007C1881">
        <w:rPr>
          <w:rFonts w:eastAsia="TimesNewRomanPSMT"/>
        </w:rPr>
        <w:t>, la gamme d'</w:t>
      </w:r>
      <w:r w:rsidR="007C1881" w:rsidRPr="007C1881">
        <w:rPr>
          <w:rFonts w:eastAsia="TimesNewRomanPSMT"/>
        </w:rPr>
        <w:t xml:space="preserve">énergie </w:t>
      </w:r>
      <w:r w:rsidRPr="007C1881">
        <w:rPr>
          <w:rFonts w:eastAsia="TimesNewRomanPSMT"/>
        </w:rPr>
        <w:t>possible pour l'</w:t>
      </w:r>
      <w:r w:rsidR="007C1881" w:rsidRPr="007C1881">
        <w:rPr>
          <w:rFonts w:eastAsia="TimesNewRomanPSMT"/>
        </w:rPr>
        <w:t>électron</w:t>
      </w:r>
      <w:r w:rsidRPr="007C1881">
        <w:rPr>
          <w:rFonts w:eastAsia="TimesNewRomanPSMT"/>
        </w:rPr>
        <w:t xml:space="preserve"> est (en </w:t>
      </w:r>
      <w:r w:rsidR="007C1881" w:rsidRPr="007C1881">
        <w:rPr>
          <w:rFonts w:eastAsia="TimesNewRomanPSMT"/>
        </w:rPr>
        <w:t>négligeant</w:t>
      </w:r>
      <w:r w:rsidRPr="007C1881">
        <w:rPr>
          <w:rFonts w:eastAsia="TimesNewRomanPSMT"/>
        </w:rPr>
        <w:t xml:space="preserve"> son </w:t>
      </w:r>
      <w:r w:rsidR="007C1881" w:rsidRPr="007C1881">
        <w:rPr>
          <w:rFonts w:eastAsia="TimesNewRomanPSMT"/>
        </w:rPr>
        <w:t>énergie</w:t>
      </w:r>
      <w:r w:rsidRPr="007C1881">
        <w:rPr>
          <w:rFonts w:eastAsia="TimesNewRomanPSMT"/>
        </w:rPr>
        <w:t xml:space="preserve"> de liaison) </w:t>
      </w:r>
      <w:r w:rsidR="007C1881" w:rsidRPr="007C1881">
        <w:rPr>
          <w:rFonts w:eastAsia="TimesNewRomanPSMT"/>
        </w:rPr>
        <w:t>donnée</w:t>
      </w:r>
      <w:r w:rsidRPr="007C1881">
        <w:rPr>
          <w:rFonts w:eastAsia="TimesNewRomanPSMT"/>
        </w:rPr>
        <w:t xml:space="preserve"> par </w:t>
      </w:r>
      <w:proofErr w:type="spellStart"/>
      <w:r w:rsidRPr="007C1881">
        <w:rPr>
          <w:rFonts w:eastAsia="TimesNewRomanPSMT"/>
          <w:i/>
          <w:iCs/>
        </w:rPr>
        <w:t>h</w:t>
      </w:r>
      <w:r w:rsidR="007C1881">
        <w:rPr>
          <w:rFonts w:eastAsia="OpenSymbol"/>
        </w:rPr>
        <w:t>v</w:t>
      </w:r>
      <w:proofErr w:type="spellEnd"/>
      <w:r w:rsidRPr="007C1881">
        <w:rPr>
          <w:rFonts w:eastAsia="OpenSymbol"/>
        </w:rPr>
        <w:t>−</w:t>
      </w:r>
      <w:r w:rsidRPr="007C1881">
        <w:rPr>
          <w:rFonts w:eastAsia="TimesNewRomanPSMT"/>
          <w:i/>
          <w:iCs/>
        </w:rPr>
        <w:t xml:space="preserve">h </w:t>
      </w:r>
      <w:r w:rsidR="007C1881">
        <w:rPr>
          <w:rFonts w:eastAsia="OpenSymbol"/>
        </w:rPr>
        <w:t>v</w:t>
      </w:r>
      <w:r w:rsidRPr="007C1881">
        <w:rPr>
          <w:rFonts w:eastAsia="OpenSymbol"/>
        </w:rPr>
        <w:t xml:space="preserve"> </w:t>
      </w:r>
      <w:r w:rsidRPr="007C1881">
        <w:rPr>
          <w:rFonts w:eastAsia="TimesNewRomanPSMT"/>
          <w:i/>
          <w:iCs/>
        </w:rPr>
        <w:t xml:space="preserve">' </w:t>
      </w:r>
      <w:r w:rsidRPr="007C1881">
        <w:rPr>
          <w:rFonts w:eastAsia="TimesNewRomanPSMT"/>
        </w:rPr>
        <w:t>d'</w:t>
      </w:r>
      <w:r w:rsidR="007C1881" w:rsidRPr="007C1881">
        <w:rPr>
          <w:rFonts w:eastAsia="TimesNewRomanPSMT"/>
        </w:rPr>
        <w:t>où</w:t>
      </w:r>
      <w:r w:rsidRPr="007C1881">
        <w:rPr>
          <w:rFonts w:eastAsia="TimesNewRomanPSMT"/>
        </w:rPr>
        <w:t>:</w:t>
      </w:r>
    </w:p>
    <w:p w14:paraId="2DB6E142" w14:textId="77777777" w:rsidR="007C1881" w:rsidRDefault="007C1881" w:rsidP="007C1881">
      <w:pPr>
        <w:autoSpaceDE w:val="0"/>
        <w:autoSpaceDN w:val="0"/>
        <w:adjustRightInd w:val="0"/>
        <w:rPr>
          <w:rFonts w:ascii="TimesNewRomanPSMT" w:eastAsia="TimesNewRomanPSMT" w:cs="TimesNewRomanPSMT"/>
        </w:rPr>
      </w:pPr>
      <w:r>
        <w:rPr>
          <w:rFonts w:ascii="TimesNewRomanPSMT" w:eastAsia="TimesNewRomanPSMT" w:cs="TimesNewRomanPSMT"/>
          <w:noProof/>
        </w:rPr>
        <w:drawing>
          <wp:inline distT="0" distB="0" distL="0" distR="0" wp14:anchorId="550BB191" wp14:editId="3CA7E26A">
            <wp:extent cx="2393742" cy="430732"/>
            <wp:effectExtent l="0" t="0" r="6985" b="762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08585" cy="433403"/>
                    </a:xfrm>
                    <a:prstGeom prst="rect">
                      <a:avLst/>
                    </a:prstGeom>
                    <a:noFill/>
                    <a:ln>
                      <a:noFill/>
                    </a:ln>
                  </pic:spPr>
                </pic:pic>
              </a:graphicData>
            </a:graphic>
          </wp:inline>
        </w:drawing>
      </w:r>
    </w:p>
    <w:p w14:paraId="5BEC5D11" w14:textId="77777777" w:rsidR="00D145CE" w:rsidRPr="007C1881" w:rsidRDefault="00D145CE" w:rsidP="007C1881">
      <w:pPr>
        <w:autoSpaceDE w:val="0"/>
        <w:autoSpaceDN w:val="0"/>
        <w:adjustRightInd w:val="0"/>
        <w:jc w:val="both"/>
        <w:rPr>
          <w:rFonts w:eastAsia="TimesNewRomanPSMT"/>
        </w:rPr>
      </w:pPr>
      <w:r w:rsidRPr="007C1881">
        <w:rPr>
          <w:rFonts w:eastAsia="TimesNewRomanPSMT"/>
        </w:rPr>
        <w:t>c'est le continuum Compton.</w:t>
      </w:r>
    </w:p>
    <w:p w14:paraId="15BB48F1" w14:textId="77777777" w:rsidR="00D145CE" w:rsidRDefault="00D145CE" w:rsidP="007C1881">
      <w:pPr>
        <w:pStyle w:val="NormalWeb"/>
        <w:jc w:val="center"/>
        <w:rPr>
          <w:rFonts w:ascii="Times New Roman" w:hAnsi="Times New Roman" w:cs="Times New Roman"/>
        </w:rPr>
      </w:pPr>
      <w:r>
        <w:rPr>
          <w:rFonts w:ascii="Times New Roman" w:hAnsi="Times New Roman" w:cs="Times New Roman"/>
          <w:noProof/>
        </w:rPr>
        <w:drawing>
          <wp:inline distT="0" distB="0" distL="0" distR="0" wp14:anchorId="0FA5D514" wp14:editId="67EC0833">
            <wp:extent cx="4029075" cy="3562350"/>
            <wp:effectExtent l="0" t="0" r="9525"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29075" cy="3562350"/>
                    </a:xfrm>
                    <a:prstGeom prst="rect">
                      <a:avLst/>
                    </a:prstGeom>
                    <a:noFill/>
                    <a:ln>
                      <a:noFill/>
                    </a:ln>
                  </pic:spPr>
                </pic:pic>
              </a:graphicData>
            </a:graphic>
          </wp:inline>
        </w:drawing>
      </w:r>
    </w:p>
    <w:p w14:paraId="4CEA1161" w14:textId="77777777" w:rsidR="00D145CE" w:rsidRPr="00CB6520" w:rsidRDefault="00D145CE" w:rsidP="0052751C">
      <w:pPr>
        <w:autoSpaceDE w:val="0"/>
        <w:autoSpaceDN w:val="0"/>
        <w:adjustRightInd w:val="0"/>
        <w:jc w:val="both"/>
        <w:rPr>
          <w:rFonts w:eastAsia="TimesNewRomanPSMT"/>
        </w:rPr>
      </w:pPr>
      <w:r w:rsidRPr="00CB6520">
        <w:rPr>
          <w:rFonts w:eastAsia="TimesNewRomanPSMT"/>
        </w:rPr>
        <w:t>-</w:t>
      </w:r>
      <w:r w:rsidR="0052751C" w:rsidRPr="00CB6520">
        <w:rPr>
          <w:rFonts w:eastAsia="TimesNewRomanPS-BoldMT"/>
          <w:b/>
          <w:bCs/>
        </w:rPr>
        <w:t>Création</w:t>
      </w:r>
      <w:r w:rsidRPr="00CB6520">
        <w:rPr>
          <w:rFonts w:eastAsia="TimesNewRomanPS-BoldMT"/>
          <w:b/>
          <w:bCs/>
        </w:rPr>
        <w:t xml:space="preserve"> de paires</w:t>
      </w:r>
      <w:r w:rsidRPr="00CB6520">
        <w:rPr>
          <w:rFonts w:eastAsia="TimesNewRomanPSMT"/>
        </w:rPr>
        <w:t xml:space="preserve">: Ce </w:t>
      </w:r>
      <w:r w:rsidR="0052751C" w:rsidRPr="00CB6520">
        <w:rPr>
          <w:rFonts w:eastAsia="TimesNewRomanPSMT"/>
        </w:rPr>
        <w:t>phénomène</w:t>
      </w:r>
      <w:r w:rsidRPr="00CB6520">
        <w:rPr>
          <w:rFonts w:eastAsia="TimesNewRomanPSMT"/>
        </w:rPr>
        <w:t xml:space="preserve"> se produit dans un champ </w:t>
      </w:r>
      <w:r w:rsidR="0052751C" w:rsidRPr="00CB6520">
        <w:rPr>
          <w:rFonts w:eastAsia="TimesNewRomanPSMT"/>
        </w:rPr>
        <w:t>électrique</w:t>
      </w:r>
      <w:r w:rsidRPr="00CB6520">
        <w:rPr>
          <w:rFonts w:eastAsia="TimesNewRomanPSMT"/>
        </w:rPr>
        <w:t xml:space="preserve"> intense </w:t>
      </w:r>
      <w:r w:rsidR="0052751C">
        <w:rPr>
          <w:rFonts w:eastAsia="TimesNewRomanPSMT"/>
        </w:rPr>
        <w:t>à</w:t>
      </w:r>
      <w:r w:rsidR="00CB6520">
        <w:rPr>
          <w:rFonts w:eastAsia="TimesNewRomanPSMT"/>
        </w:rPr>
        <w:t xml:space="preserve"> </w:t>
      </w:r>
      <w:r w:rsidR="0052751C" w:rsidRPr="00CB6520">
        <w:rPr>
          <w:rFonts w:eastAsia="TimesNewRomanPSMT"/>
        </w:rPr>
        <w:t>proximité</w:t>
      </w:r>
      <w:r w:rsidRPr="00CB6520">
        <w:rPr>
          <w:rFonts w:eastAsia="TimesNewRomanPSMT"/>
        </w:rPr>
        <w:t xml:space="preserve"> des protons dans le noyau; il </w:t>
      </w:r>
      <w:r w:rsidR="0052751C" w:rsidRPr="00CB6520">
        <w:rPr>
          <w:rFonts w:eastAsia="TimesNewRomanPSMT"/>
        </w:rPr>
        <w:t>prédomine</w:t>
      </w:r>
      <w:r w:rsidRPr="00CB6520">
        <w:rPr>
          <w:rFonts w:eastAsia="TimesNewRomanPSMT"/>
        </w:rPr>
        <w:t xml:space="preserve"> </w:t>
      </w:r>
      <w:r w:rsidR="0052751C">
        <w:rPr>
          <w:rFonts w:eastAsia="TimesNewRomanPSMT"/>
        </w:rPr>
        <w:t>à</w:t>
      </w:r>
      <w:r w:rsidRPr="00CB6520">
        <w:rPr>
          <w:rFonts w:eastAsia="TimesNewRomanPSMT"/>
        </w:rPr>
        <w:t xml:space="preserve"> haute </w:t>
      </w:r>
      <w:r w:rsidR="0052751C" w:rsidRPr="00CB6520">
        <w:rPr>
          <w:rFonts w:eastAsia="TimesNewRomanPSMT"/>
        </w:rPr>
        <w:t>énergie</w:t>
      </w:r>
      <w:r w:rsidRPr="00CB6520">
        <w:rPr>
          <w:rFonts w:eastAsia="TimesNewRomanPSMT"/>
        </w:rPr>
        <w:t>. L'</w:t>
      </w:r>
      <w:r w:rsidR="0052751C" w:rsidRPr="00CB6520">
        <w:rPr>
          <w:rFonts w:eastAsia="TimesNewRomanPSMT"/>
        </w:rPr>
        <w:t>énergie</w:t>
      </w:r>
      <w:r w:rsidRPr="00CB6520">
        <w:rPr>
          <w:rFonts w:eastAsia="TimesNewRomanPSMT"/>
        </w:rPr>
        <w:t xml:space="preserve"> du gamma en voie de</w:t>
      </w:r>
      <w:r w:rsidR="0052751C">
        <w:rPr>
          <w:rFonts w:eastAsia="TimesNewRomanPSMT"/>
        </w:rPr>
        <w:t xml:space="preserve"> </w:t>
      </w:r>
      <w:r w:rsidRPr="00CB6520">
        <w:rPr>
          <w:rFonts w:eastAsia="TimesNewRomanPSMT"/>
        </w:rPr>
        <w:t xml:space="preserve">sortie sera donc: </w:t>
      </w:r>
      <w:r w:rsidRPr="00CB6520">
        <w:rPr>
          <w:rFonts w:eastAsia="TimesNewRomanPSMT"/>
          <w:i/>
          <w:iCs/>
        </w:rPr>
        <w:t>h</w:t>
      </w:r>
      <w:r w:rsidR="00CB6520">
        <w:rPr>
          <w:rFonts w:ascii="Symbol" w:eastAsia="OpenSymbol" w:hAnsi="Symbol"/>
        </w:rPr>
        <w:t></w:t>
      </w:r>
      <w:r w:rsidRPr="00CB6520">
        <w:rPr>
          <w:rFonts w:eastAsia="OpenSymbol"/>
        </w:rPr>
        <w:t>−</w:t>
      </w:r>
      <w:r w:rsidRPr="00CB6520">
        <w:rPr>
          <w:rFonts w:eastAsia="TimesNewRomanPSMT"/>
        </w:rPr>
        <w:t>2mc</w:t>
      </w:r>
      <w:r w:rsidR="00CB6520">
        <w:rPr>
          <w:rFonts w:eastAsia="TimesNewRomanPSMT"/>
        </w:rPr>
        <w:t>²</w:t>
      </w:r>
      <w:r w:rsidRPr="00CB6520">
        <w:rPr>
          <w:rFonts w:eastAsia="TimesNewRomanPSMT"/>
        </w:rPr>
        <w:t xml:space="preserve"> ce qui implique qu'il ait une </w:t>
      </w:r>
      <w:r w:rsidR="0052751C" w:rsidRPr="00CB6520">
        <w:rPr>
          <w:rFonts w:eastAsia="TimesNewRomanPSMT"/>
        </w:rPr>
        <w:t>énergie</w:t>
      </w:r>
      <w:r w:rsidRPr="00CB6520">
        <w:rPr>
          <w:rFonts w:eastAsia="TimesNewRomanPSMT"/>
        </w:rPr>
        <w:t xml:space="preserve"> minimum de 1022 keV.</w:t>
      </w:r>
    </w:p>
    <w:p w14:paraId="4AA9892F" w14:textId="77777777" w:rsidR="00D145CE" w:rsidRDefault="00D145CE" w:rsidP="00D145CE">
      <w:pPr>
        <w:pStyle w:val="NormalWeb"/>
        <w:jc w:val="both"/>
        <w:rPr>
          <w:rFonts w:ascii="Times New Roman" w:hAnsi="Times New Roman" w:cs="Times New Roman"/>
        </w:rPr>
      </w:pPr>
      <w:r>
        <w:rPr>
          <w:rFonts w:ascii="Times New Roman" w:hAnsi="Times New Roman" w:cs="Times New Roman"/>
          <w:noProof/>
        </w:rPr>
        <w:lastRenderedPageBreak/>
        <w:drawing>
          <wp:inline distT="0" distB="0" distL="0" distR="0" wp14:anchorId="6503859C" wp14:editId="53299FE4">
            <wp:extent cx="4067175" cy="2505075"/>
            <wp:effectExtent l="0" t="0" r="9525" b="9525"/>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67175" cy="2505075"/>
                    </a:xfrm>
                    <a:prstGeom prst="rect">
                      <a:avLst/>
                    </a:prstGeom>
                    <a:noFill/>
                    <a:ln>
                      <a:noFill/>
                    </a:ln>
                  </pic:spPr>
                </pic:pic>
              </a:graphicData>
            </a:graphic>
          </wp:inline>
        </w:drawing>
      </w:r>
    </w:p>
    <w:p w14:paraId="6500ACD5" w14:textId="77777777" w:rsidR="00D145CE" w:rsidRPr="0052751C" w:rsidRDefault="0052751C" w:rsidP="0052751C">
      <w:pPr>
        <w:autoSpaceDE w:val="0"/>
        <w:autoSpaceDN w:val="0"/>
        <w:adjustRightInd w:val="0"/>
        <w:jc w:val="both"/>
        <w:rPr>
          <w:rFonts w:eastAsia="TimesNewRomanPSMT"/>
        </w:rPr>
      </w:pPr>
      <w:r w:rsidRPr="0052751C">
        <w:rPr>
          <w:rFonts w:eastAsia="TimesNewRomanPSMT"/>
        </w:rPr>
        <w:t>Idéalement</w:t>
      </w:r>
      <w:r w:rsidR="00D145CE" w:rsidRPr="0052751C">
        <w:rPr>
          <w:rFonts w:eastAsia="TimesNewRomanPSMT"/>
        </w:rPr>
        <w:t xml:space="preserve">, toutes les charges </w:t>
      </w:r>
      <w:r w:rsidRPr="0052751C">
        <w:rPr>
          <w:rFonts w:eastAsia="TimesNewRomanPSMT"/>
        </w:rPr>
        <w:t>collectées</w:t>
      </w:r>
      <w:r w:rsidR="00D145CE" w:rsidRPr="0052751C">
        <w:rPr>
          <w:rFonts w:eastAsia="TimesNewRomanPSMT"/>
        </w:rPr>
        <w:t xml:space="preserve"> proviendraient de l'effet </w:t>
      </w:r>
      <w:r w:rsidRPr="0052751C">
        <w:rPr>
          <w:rFonts w:eastAsia="TimesNewRomanPSMT"/>
        </w:rPr>
        <w:t>photoélectrique</w:t>
      </w:r>
      <w:r w:rsidR="00D145CE" w:rsidRPr="0052751C">
        <w:rPr>
          <w:rFonts w:eastAsia="TimesNewRomanPSMT"/>
        </w:rPr>
        <w:t>. Cependant, par le</w:t>
      </w:r>
      <w:r>
        <w:rPr>
          <w:rFonts w:eastAsia="TimesNewRomanPSMT"/>
        </w:rPr>
        <w:t xml:space="preserve"> </w:t>
      </w:r>
      <w:r w:rsidR="00D145CE" w:rsidRPr="0052751C">
        <w:rPr>
          <w:rFonts w:eastAsia="TimesNewRomanPSMT"/>
        </w:rPr>
        <w:t xml:space="preserve">biais de la </w:t>
      </w:r>
      <w:r w:rsidRPr="0052751C">
        <w:rPr>
          <w:rFonts w:eastAsia="TimesNewRomanPSMT"/>
        </w:rPr>
        <w:t>création</w:t>
      </w:r>
      <w:r w:rsidR="00D145CE" w:rsidRPr="0052751C">
        <w:rPr>
          <w:rFonts w:eastAsia="TimesNewRomanPSMT"/>
        </w:rPr>
        <w:t xml:space="preserve"> de paires, de la diffusion Compton et du rayonnement </w:t>
      </w:r>
      <w:proofErr w:type="spellStart"/>
      <w:r w:rsidR="00D145CE" w:rsidRPr="0052751C">
        <w:rPr>
          <w:rFonts w:eastAsia="TimesNewRomanPSMT"/>
        </w:rPr>
        <w:t>Bremsstrahlung</w:t>
      </w:r>
      <w:proofErr w:type="spellEnd"/>
      <w:r w:rsidR="00D145CE" w:rsidRPr="0052751C">
        <w:rPr>
          <w:rFonts w:eastAsia="TimesNewRomanPSMT"/>
        </w:rPr>
        <w:t xml:space="preserve"> (lors du</w:t>
      </w:r>
      <w:r>
        <w:rPr>
          <w:rFonts w:eastAsia="TimesNewRomanPSMT"/>
        </w:rPr>
        <w:t xml:space="preserve"> </w:t>
      </w:r>
      <w:r w:rsidR="00D145CE" w:rsidRPr="0052751C">
        <w:rPr>
          <w:rFonts w:eastAsia="TimesNewRomanPSMT"/>
        </w:rPr>
        <w:t xml:space="preserve">freinage des </w:t>
      </w:r>
      <w:r w:rsidRPr="0052751C">
        <w:rPr>
          <w:rFonts w:eastAsia="TimesNewRomanPSMT"/>
        </w:rPr>
        <w:t>électrons</w:t>
      </w:r>
      <w:r w:rsidR="00D145CE" w:rsidRPr="0052751C">
        <w:rPr>
          <w:rFonts w:eastAsia="TimesNewRomanPSMT"/>
        </w:rPr>
        <w:t xml:space="preserve">) ces gammas </w:t>
      </w:r>
      <w:r w:rsidRPr="0052751C">
        <w:rPr>
          <w:rFonts w:eastAsia="TimesNewRomanPSMT"/>
        </w:rPr>
        <w:t>cèdent</w:t>
      </w:r>
      <w:r w:rsidR="00D145CE" w:rsidRPr="0052751C">
        <w:rPr>
          <w:rFonts w:eastAsia="TimesNewRomanPSMT"/>
        </w:rPr>
        <w:t xml:space="preserve"> une </w:t>
      </w:r>
      <w:r w:rsidRPr="0052751C">
        <w:rPr>
          <w:rFonts w:eastAsia="TimesNewRomanPSMT"/>
        </w:rPr>
        <w:t>énergie</w:t>
      </w:r>
      <w:r w:rsidR="00D145CE" w:rsidRPr="0052751C">
        <w:rPr>
          <w:rFonts w:eastAsia="TimesNewRomanPSMT"/>
        </w:rPr>
        <w:t xml:space="preserve"> inferieure aux </w:t>
      </w:r>
      <w:r w:rsidRPr="0052751C">
        <w:rPr>
          <w:rFonts w:eastAsia="TimesNewRomanPSMT"/>
        </w:rPr>
        <w:t>électrons</w:t>
      </w:r>
      <w:r w:rsidR="00D145CE" w:rsidRPr="0052751C">
        <w:rPr>
          <w:rFonts w:eastAsia="TimesNewRomanPSMT"/>
        </w:rPr>
        <w:t xml:space="preserve"> qui vont </w:t>
      </w:r>
      <w:r w:rsidRPr="0052751C">
        <w:rPr>
          <w:rFonts w:eastAsia="TimesNewRomanPSMT"/>
        </w:rPr>
        <w:t>être</w:t>
      </w:r>
      <w:r>
        <w:rPr>
          <w:rFonts w:eastAsia="TimesNewRomanPSMT"/>
        </w:rPr>
        <w:t xml:space="preserve"> </w:t>
      </w:r>
      <w:r w:rsidR="00D145CE" w:rsidRPr="0052751C">
        <w:rPr>
          <w:rFonts w:eastAsia="TimesNewRomanPSMT"/>
        </w:rPr>
        <w:t>collectes, ce qui provoque un fort bruit de fond.</w:t>
      </w:r>
    </w:p>
    <w:p w14:paraId="65F362A2" w14:textId="77777777" w:rsidR="00D145CE" w:rsidRPr="0052751C" w:rsidRDefault="00D145CE" w:rsidP="0052751C">
      <w:pPr>
        <w:autoSpaceDE w:val="0"/>
        <w:autoSpaceDN w:val="0"/>
        <w:adjustRightInd w:val="0"/>
        <w:jc w:val="both"/>
      </w:pPr>
      <w:r w:rsidRPr="0052751C">
        <w:rPr>
          <w:rFonts w:eastAsia="TimesNewRomanPSMT"/>
        </w:rPr>
        <w:t xml:space="preserve">Sur ce bruit viennent se greffer quelques pics: certains sont </w:t>
      </w:r>
      <w:proofErr w:type="spellStart"/>
      <w:r w:rsidRPr="0052751C">
        <w:rPr>
          <w:rFonts w:eastAsia="TimesNewRomanPSMT"/>
        </w:rPr>
        <w:t>lies</w:t>
      </w:r>
      <w:proofErr w:type="spellEnd"/>
      <w:r w:rsidRPr="0052751C">
        <w:rPr>
          <w:rFonts w:eastAsia="TimesNewRomanPSMT"/>
        </w:rPr>
        <w:t xml:space="preserve"> </w:t>
      </w:r>
      <w:r w:rsidR="0052751C">
        <w:rPr>
          <w:rFonts w:eastAsia="TimesNewRomanPSMT"/>
        </w:rPr>
        <w:t>à</w:t>
      </w:r>
      <w:r w:rsidRPr="0052751C">
        <w:rPr>
          <w:rFonts w:eastAsia="TimesNewRomanPSMT"/>
        </w:rPr>
        <w:t xml:space="preserve"> la </w:t>
      </w:r>
      <w:r w:rsidR="0052751C" w:rsidRPr="0052751C">
        <w:rPr>
          <w:rFonts w:eastAsia="TimesNewRomanPSMT"/>
        </w:rPr>
        <w:t>radioactivité</w:t>
      </w:r>
      <w:r w:rsidRPr="0052751C">
        <w:rPr>
          <w:rFonts w:eastAsia="TimesNewRomanPSMT"/>
        </w:rPr>
        <w:t xml:space="preserve"> naturelle, d'autres</w:t>
      </w:r>
      <w:r w:rsidR="0052751C">
        <w:rPr>
          <w:rFonts w:eastAsia="TimesNewRomanPSMT"/>
        </w:rPr>
        <w:t xml:space="preserve"> </w:t>
      </w:r>
      <w:r w:rsidRPr="0052751C">
        <w:rPr>
          <w:rFonts w:eastAsia="TimesNewRomanPSMT"/>
        </w:rPr>
        <w:t xml:space="preserve">sont des pics secondaires. Les pics secondaires sont </w:t>
      </w:r>
      <w:r w:rsidR="0052751C" w:rsidRPr="0052751C">
        <w:rPr>
          <w:rFonts w:eastAsia="TimesNewRomanPSMT"/>
        </w:rPr>
        <w:t>dériv</w:t>
      </w:r>
      <w:r w:rsidR="0052751C">
        <w:rPr>
          <w:rFonts w:eastAsia="TimesNewRomanPSMT"/>
        </w:rPr>
        <w:t>é</w:t>
      </w:r>
      <w:r w:rsidR="0052751C" w:rsidRPr="0052751C">
        <w:rPr>
          <w:rFonts w:eastAsia="TimesNewRomanPSMT"/>
        </w:rPr>
        <w:t>s</w:t>
      </w:r>
      <w:r w:rsidRPr="0052751C">
        <w:rPr>
          <w:rFonts w:eastAsia="TimesNewRomanPSMT"/>
        </w:rPr>
        <w:t xml:space="preserve"> de gammas normalement constitutifs</w:t>
      </w:r>
      <w:r w:rsidR="0052751C">
        <w:rPr>
          <w:rFonts w:eastAsia="TimesNewRomanPSMT"/>
        </w:rPr>
        <w:t xml:space="preserve"> </w:t>
      </w:r>
      <w:r w:rsidRPr="0052751C">
        <w:rPr>
          <w:rFonts w:eastAsia="TimesNewRomanPSMT"/>
        </w:rPr>
        <w:t xml:space="preserve">des pics </w:t>
      </w:r>
      <w:r w:rsidR="0052751C" w:rsidRPr="0052751C">
        <w:rPr>
          <w:rFonts w:eastAsia="TimesNewRomanPSMT"/>
        </w:rPr>
        <w:t>caractéristiques</w:t>
      </w:r>
      <w:r w:rsidRPr="0052751C">
        <w:rPr>
          <w:rFonts w:eastAsia="TimesNewRomanPSMT"/>
        </w:rPr>
        <w:t xml:space="preserve"> d'une </w:t>
      </w:r>
      <w:r w:rsidR="0052751C" w:rsidRPr="0052751C">
        <w:rPr>
          <w:rFonts w:eastAsia="TimesNewRomanPSMT"/>
        </w:rPr>
        <w:t>espèce</w:t>
      </w:r>
      <w:r w:rsidRPr="0052751C">
        <w:rPr>
          <w:rFonts w:eastAsia="TimesNewRomanPSMT"/>
        </w:rPr>
        <w:t xml:space="preserve"> radioactive par les processus </w:t>
      </w:r>
      <w:r w:rsidR="0052751C" w:rsidRPr="0052751C">
        <w:rPr>
          <w:rFonts w:eastAsia="TimesNewRomanPSMT"/>
        </w:rPr>
        <w:t>décrits</w:t>
      </w:r>
      <w:r w:rsidRPr="0052751C">
        <w:rPr>
          <w:rFonts w:eastAsia="TimesNewRomanPSMT"/>
        </w:rPr>
        <w:t xml:space="preserve"> ci-dessus.</w:t>
      </w:r>
    </w:p>
    <w:p w14:paraId="451BD956" w14:textId="77777777" w:rsidR="00510E4E" w:rsidRPr="00510E4E" w:rsidRDefault="00510E4E" w:rsidP="00510E4E">
      <w:pPr>
        <w:pStyle w:val="NormalWeb"/>
        <w:jc w:val="both"/>
        <w:rPr>
          <w:rFonts w:ascii="Times New Roman" w:hAnsi="Times New Roman" w:cs="Times New Roman"/>
        </w:rPr>
      </w:pPr>
      <w:r w:rsidRPr="00510E4E">
        <w:rPr>
          <w:rFonts w:ascii="Times New Roman" w:hAnsi="Times New Roman" w:cs="Times New Roman"/>
        </w:rPr>
        <w:t>Outre le pic d’absorption totale, les spectres comportent un fond (correspondant à des transferts partiels de l’énergie des photons incidents) et des pics de simple et double échappement (consécutifs à l'effet de matérialisation, si l’énergie est supérieure à 1022 keV).</w:t>
      </w:r>
    </w:p>
    <w:p w14:paraId="586D9514" w14:textId="77777777" w:rsidR="00510E4E" w:rsidRDefault="00510E4E" w:rsidP="00510E4E">
      <w:pPr>
        <w:pStyle w:val="NormalWeb"/>
        <w:jc w:val="both"/>
        <w:rPr>
          <w:sz w:val="20"/>
          <w:szCs w:val="20"/>
        </w:rPr>
      </w:pPr>
      <w:r>
        <w:rPr>
          <w:noProof/>
        </w:rPr>
        <w:drawing>
          <wp:inline distT="0" distB="0" distL="0" distR="0" wp14:anchorId="7EE7CF15" wp14:editId="1E004FFE">
            <wp:extent cx="2943225" cy="1857375"/>
            <wp:effectExtent l="0" t="0" r="9525" b="9525"/>
            <wp:docPr id="65" name="Image 65" descr="http://www.nucleide.org/images/spectre_ss_echappem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ucleide.org/images/spectre_ss_echappement.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43225" cy="1857375"/>
                    </a:xfrm>
                    <a:prstGeom prst="rect">
                      <a:avLst/>
                    </a:prstGeom>
                    <a:noFill/>
                    <a:ln>
                      <a:noFill/>
                    </a:ln>
                  </pic:spPr>
                </pic:pic>
              </a:graphicData>
            </a:graphic>
          </wp:inline>
        </w:drawing>
      </w:r>
      <w:r w:rsidRPr="00510E4E">
        <w:rPr>
          <w:sz w:val="20"/>
          <w:szCs w:val="20"/>
        </w:rPr>
        <w:t xml:space="preserve"> </w:t>
      </w:r>
    </w:p>
    <w:p w14:paraId="7EFCFC20" w14:textId="77777777" w:rsidR="00510E4E" w:rsidRDefault="00510E4E" w:rsidP="00510E4E">
      <w:pPr>
        <w:jc w:val="center"/>
        <w:rPr>
          <w:sz w:val="20"/>
          <w:szCs w:val="20"/>
        </w:rPr>
      </w:pPr>
      <w:r>
        <w:rPr>
          <w:sz w:val="20"/>
          <w:szCs w:val="20"/>
        </w:rPr>
        <w:t>Spectre correspondant à des photons incidents d’énergie E &lt; 1022 keV</w:t>
      </w:r>
    </w:p>
    <w:p w14:paraId="4A614BFD" w14:textId="77777777" w:rsidR="00510E4E" w:rsidRDefault="00510E4E" w:rsidP="00510E4E">
      <w:pPr>
        <w:jc w:val="center"/>
        <w:rPr>
          <w:sz w:val="20"/>
          <w:szCs w:val="20"/>
        </w:rPr>
      </w:pPr>
      <w:r>
        <w:rPr>
          <w:sz w:val="20"/>
          <w:szCs w:val="20"/>
        </w:rPr>
        <w:t>1 : pic d’absorption totale 2 : diffusions</w:t>
      </w:r>
    </w:p>
    <w:p w14:paraId="11AD0633" w14:textId="77777777" w:rsidR="00510E4E" w:rsidRDefault="00510E4E" w:rsidP="00510E4E">
      <w:pPr>
        <w:pStyle w:val="NormalWeb"/>
        <w:jc w:val="both"/>
        <w:rPr>
          <w:sz w:val="20"/>
          <w:szCs w:val="20"/>
        </w:rPr>
      </w:pPr>
      <w:r>
        <w:rPr>
          <w:noProof/>
        </w:rPr>
        <w:lastRenderedPageBreak/>
        <w:drawing>
          <wp:inline distT="0" distB="0" distL="0" distR="0" wp14:anchorId="0D098464" wp14:editId="41289DE3">
            <wp:extent cx="2857500" cy="1857375"/>
            <wp:effectExtent l="0" t="0" r="0" b="9525"/>
            <wp:docPr id="66" name="Image 66" descr="http://www.nucleide.org/images/double_echappem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ucleide.org/images/double_echappement.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0" cy="1857375"/>
                    </a:xfrm>
                    <a:prstGeom prst="rect">
                      <a:avLst/>
                    </a:prstGeom>
                    <a:noFill/>
                    <a:ln>
                      <a:noFill/>
                    </a:ln>
                  </pic:spPr>
                </pic:pic>
              </a:graphicData>
            </a:graphic>
          </wp:inline>
        </w:drawing>
      </w:r>
    </w:p>
    <w:p w14:paraId="35D38B79" w14:textId="77777777" w:rsidR="00510E4E" w:rsidRPr="00510E4E" w:rsidRDefault="00510E4E" w:rsidP="00510E4E">
      <w:pPr>
        <w:jc w:val="center"/>
        <w:rPr>
          <w:sz w:val="20"/>
          <w:szCs w:val="20"/>
        </w:rPr>
      </w:pPr>
      <w:r>
        <w:rPr>
          <w:sz w:val="20"/>
          <w:szCs w:val="20"/>
        </w:rPr>
        <w:t>Spectre correspondant à des photons incidents d’énergie E &gt; 1022 keV</w:t>
      </w:r>
    </w:p>
    <w:p w14:paraId="0F9A7C99" w14:textId="77777777" w:rsidR="00C51637" w:rsidRDefault="00C51637" w:rsidP="00C51637">
      <w:pPr>
        <w:pStyle w:val="NormalWeb"/>
        <w:jc w:val="both"/>
        <w:rPr>
          <w:rFonts w:ascii="Times New Roman" w:hAnsi="Times New Roman" w:cs="Times New Roman"/>
        </w:rPr>
      </w:pPr>
      <w:r w:rsidRPr="00C51637">
        <w:rPr>
          <w:rFonts w:ascii="Times New Roman" w:hAnsi="Times New Roman" w:cs="Times New Roman"/>
        </w:rPr>
        <w:t>L’intensité relative des différents composants du spectre dépend du volume de détection et de l’environnement du détecteur.</w:t>
      </w:r>
    </w:p>
    <w:p w14:paraId="34AAB2AE" w14:textId="77777777" w:rsidR="00C51637" w:rsidRPr="00C51637" w:rsidRDefault="00C51637" w:rsidP="00C51637">
      <w:pPr>
        <w:pStyle w:val="Titre3"/>
        <w:jc w:val="both"/>
      </w:pPr>
      <w:bookmarkStart w:id="10" w:name="_Toc55565815"/>
      <w:r w:rsidRPr="00C51637">
        <w:t>Résolution en énergie</w:t>
      </w:r>
      <w:bookmarkEnd w:id="10"/>
    </w:p>
    <w:p w14:paraId="1395806D" w14:textId="77777777" w:rsidR="00C51637" w:rsidRPr="00C51637" w:rsidRDefault="00C51637" w:rsidP="00C51637">
      <w:pPr>
        <w:pStyle w:val="NormalWeb"/>
        <w:jc w:val="both"/>
        <w:rPr>
          <w:rFonts w:ascii="Times New Roman" w:hAnsi="Times New Roman" w:cs="Times New Roman"/>
        </w:rPr>
      </w:pPr>
      <w:r w:rsidRPr="00C51637">
        <w:rPr>
          <w:rFonts w:ascii="Times New Roman" w:hAnsi="Times New Roman" w:cs="Times New Roman"/>
        </w:rPr>
        <w:t>Le nombre de paires électron-trou (porteurs de charge) créées obéit à une loi statistique qui contribue à un élargissement gaussien des pics d'absorption totale. Outre cette composante statistique, des effets dus à l’électronique et à la collection des charges induisent une variation de l’amplitude des impulsions enregistrées et entraînent également un étalement des pics.</w:t>
      </w:r>
    </w:p>
    <w:p w14:paraId="696C8673" w14:textId="77777777" w:rsidR="00C51637" w:rsidRPr="00C51637" w:rsidRDefault="00C51637" w:rsidP="00C51637">
      <w:pPr>
        <w:pStyle w:val="NormalWeb"/>
        <w:jc w:val="both"/>
        <w:rPr>
          <w:rFonts w:ascii="Times New Roman" w:hAnsi="Times New Roman" w:cs="Times New Roman"/>
        </w:rPr>
      </w:pPr>
      <w:r w:rsidRPr="00C51637">
        <w:rPr>
          <w:rFonts w:ascii="Times New Roman" w:hAnsi="Times New Roman" w:cs="Times New Roman"/>
        </w:rPr>
        <w:t xml:space="preserve">La performance d’un détecteur se caractérise en particulier par sa résolution énergétique, </w:t>
      </w:r>
      <w:r w:rsidRPr="00C51637">
        <w:rPr>
          <w:rStyle w:val="mi"/>
          <w:rFonts w:ascii="Times New Roman" w:hAnsi="Times New Roman" w:cs="Times New Roman"/>
        </w:rPr>
        <w:t>Δ</w:t>
      </w:r>
      <w:r w:rsidRPr="00C51637">
        <w:rPr>
          <w:rStyle w:val="mi"/>
          <w:rFonts w:ascii="Times New Roman" w:hAnsi="Times New Roman" w:cs="Times New Roman"/>
          <w:i/>
          <w:iCs/>
        </w:rPr>
        <w:t>E</w:t>
      </w:r>
      <w:r w:rsidRPr="00C51637">
        <w:rPr>
          <w:rFonts w:ascii="Times New Roman" w:hAnsi="Times New Roman" w:cs="Times New Roman"/>
        </w:rPr>
        <w:t xml:space="preserve">, ou largeur à mi-hauteur des pics (FWHM = full </w:t>
      </w:r>
      <w:proofErr w:type="spellStart"/>
      <w:r w:rsidRPr="00C51637">
        <w:rPr>
          <w:rFonts w:ascii="Times New Roman" w:hAnsi="Times New Roman" w:cs="Times New Roman"/>
        </w:rPr>
        <w:t>width</w:t>
      </w:r>
      <w:proofErr w:type="spellEnd"/>
      <w:r w:rsidRPr="00C51637">
        <w:rPr>
          <w:rFonts w:ascii="Times New Roman" w:hAnsi="Times New Roman" w:cs="Times New Roman"/>
        </w:rPr>
        <w:t xml:space="preserve"> at </w:t>
      </w:r>
      <w:proofErr w:type="spellStart"/>
      <w:r w:rsidRPr="00C51637">
        <w:rPr>
          <w:rFonts w:ascii="Times New Roman" w:hAnsi="Times New Roman" w:cs="Times New Roman"/>
        </w:rPr>
        <w:t>half</w:t>
      </w:r>
      <w:proofErr w:type="spellEnd"/>
      <w:r w:rsidRPr="00C51637">
        <w:rPr>
          <w:rFonts w:ascii="Times New Roman" w:hAnsi="Times New Roman" w:cs="Times New Roman"/>
        </w:rPr>
        <w:t xml:space="preserve"> maximum) qui influe sur le pouvoir séparateur et les limites de détection. La résolution dépend de l'énergie des photons incidents et du matériau du détecteur. Le pouvoir de résolution du détecteur est le rapport </w:t>
      </w:r>
      <w:r w:rsidRPr="00C51637">
        <w:rPr>
          <w:rStyle w:val="mi"/>
          <w:rFonts w:ascii="Times New Roman" w:hAnsi="Times New Roman" w:cs="Times New Roman"/>
        </w:rPr>
        <w:t>Δ</w:t>
      </w:r>
      <w:r w:rsidRPr="00C51637">
        <w:rPr>
          <w:rStyle w:val="mi"/>
          <w:rFonts w:ascii="Times New Roman" w:hAnsi="Times New Roman" w:cs="Times New Roman"/>
          <w:i/>
          <w:iCs/>
        </w:rPr>
        <w:t>E</w:t>
      </w:r>
      <w:r w:rsidRPr="00C51637">
        <w:rPr>
          <w:rStyle w:val="mo"/>
          <w:rFonts w:ascii="Times New Roman" w:hAnsi="Times New Roman" w:cs="Times New Roman"/>
        </w:rPr>
        <w:t>/</w:t>
      </w:r>
      <w:r w:rsidRPr="00C51637">
        <w:rPr>
          <w:rStyle w:val="mi"/>
          <w:rFonts w:ascii="Times New Roman" w:hAnsi="Times New Roman" w:cs="Times New Roman"/>
          <w:i/>
          <w:iCs/>
        </w:rPr>
        <w:t xml:space="preserve">E </w:t>
      </w:r>
      <w:r w:rsidRPr="00C51637">
        <w:rPr>
          <w:rFonts w:ascii="Times New Roman" w:hAnsi="Times New Roman" w:cs="Times New Roman"/>
        </w:rPr>
        <w:t>(%).</w:t>
      </w:r>
    </w:p>
    <w:p w14:paraId="036ED41B" w14:textId="77777777" w:rsidR="00510E4E" w:rsidRPr="00C51637" w:rsidRDefault="00C51637" w:rsidP="00C51637">
      <w:pPr>
        <w:tabs>
          <w:tab w:val="left" w:pos="1800"/>
          <w:tab w:val="left" w:pos="2260"/>
          <w:tab w:val="left" w:pos="3380"/>
          <w:tab w:val="left" w:pos="4420"/>
          <w:tab w:val="left" w:pos="6000"/>
          <w:tab w:val="left" w:pos="9040"/>
          <w:tab w:val="right" w:pos="9720"/>
        </w:tabs>
        <w:spacing w:line="280" w:lineRule="atLeast"/>
        <w:ind w:right="584"/>
        <w:jc w:val="both"/>
        <w:rPr>
          <w:b/>
        </w:rPr>
      </w:pPr>
      <w:r w:rsidRPr="00C51637">
        <w:t>L'étalonnage des détecteurs est classiquement réalisé avec des sources radioactives étalonnées en activité.</w:t>
      </w:r>
    </w:p>
    <w:p w14:paraId="4DCBB99E" w14:textId="77777777" w:rsidR="00C51637" w:rsidRPr="00C51637" w:rsidRDefault="00C51637" w:rsidP="00C51637">
      <w:pPr>
        <w:tabs>
          <w:tab w:val="left" w:pos="1800"/>
          <w:tab w:val="left" w:pos="2260"/>
          <w:tab w:val="left" w:pos="3380"/>
          <w:tab w:val="left" w:pos="4420"/>
          <w:tab w:val="left" w:pos="6000"/>
          <w:tab w:val="left" w:pos="9040"/>
          <w:tab w:val="right" w:pos="9720"/>
        </w:tabs>
        <w:spacing w:line="280" w:lineRule="atLeast"/>
        <w:ind w:left="620" w:right="584"/>
        <w:jc w:val="both"/>
        <w:rPr>
          <w:b/>
        </w:rPr>
      </w:pPr>
      <w:r w:rsidRPr="00C51637">
        <w:rPr>
          <w:noProof/>
        </w:rPr>
        <w:drawing>
          <wp:inline distT="0" distB="0" distL="0" distR="0" wp14:anchorId="4E3DD1B9" wp14:editId="34A39241">
            <wp:extent cx="3333750" cy="2524125"/>
            <wp:effectExtent l="0" t="0" r="0" b="9525"/>
            <wp:docPr id="79" name="Image 79" descr="http://www.nucleide.org/images/spectro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nucleide.org/images/spectro00.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33750" cy="2524125"/>
                    </a:xfrm>
                    <a:prstGeom prst="rect">
                      <a:avLst/>
                    </a:prstGeom>
                    <a:noFill/>
                    <a:ln>
                      <a:noFill/>
                    </a:ln>
                  </pic:spPr>
                </pic:pic>
              </a:graphicData>
            </a:graphic>
          </wp:inline>
        </w:drawing>
      </w:r>
    </w:p>
    <w:p w14:paraId="1B9CC9E1" w14:textId="77777777" w:rsidR="00C51637" w:rsidRPr="00C51637" w:rsidRDefault="00C51637" w:rsidP="00C51637">
      <w:pPr>
        <w:tabs>
          <w:tab w:val="left" w:pos="1800"/>
          <w:tab w:val="left" w:pos="2260"/>
          <w:tab w:val="left" w:pos="3380"/>
          <w:tab w:val="left" w:pos="4420"/>
          <w:tab w:val="left" w:pos="6000"/>
          <w:tab w:val="left" w:pos="9040"/>
          <w:tab w:val="right" w:pos="9720"/>
        </w:tabs>
        <w:spacing w:line="280" w:lineRule="atLeast"/>
        <w:ind w:left="620" w:right="584"/>
        <w:jc w:val="both"/>
        <w:rPr>
          <w:b/>
        </w:rPr>
      </w:pPr>
    </w:p>
    <w:p w14:paraId="68F96A4B" w14:textId="77777777" w:rsidR="00C51637" w:rsidRPr="00C51637" w:rsidRDefault="00C51637" w:rsidP="00C51637">
      <w:pPr>
        <w:jc w:val="both"/>
      </w:pPr>
      <w:r w:rsidRPr="00C51637">
        <w:t xml:space="preserve">Détermination expérimentale : Avec une source de référence (ponctuelle) constituée du dépôt d'un radionucléide, situé à une distance </w:t>
      </w:r>
      <w:r w:rsidRPr="00C51637">
        <w:rPr>
          <w:i/>
          <w:iCs/>
        </w:rPr>
        <w:t>d</w:t>
      </w:r>
      <w:r w:rsidRPr="00C51637">
        <w:t xml:space="preserve"> du cristal de détection, on enregistre un spectre pendant une durée d'acquisition </w:t>
      </w:r>
      <w:r w:rsidRPr="00C51637">
        <w:rPr>
          <w:i/>
          <w:iCs/>
        </w:rPr>
        <w:t>t</w:t>
      </w:r>
      <w:r w:rsidRPr="00C51637">
        <w:t>.</w:t>
      </w:r>
    </w:p>
    <w:p w14:paraId="436FA9DF" w14:textId="77777777" w:rsidR="00C51637" w:rsidRPr="00C51637" w:rsidRDefault="00C51637" w:rsidP="00C51637">
      <w:pPr>
        <w:spacing w:before="100" w:beforeAutospacing="1" w:after="100" w:afterAutospacing="1"/>
        <w:jc w:val="both"/>
      </w:pPr>
      <w:r w:rsidRPr="00C51637">
        <w:lastRenderedPageBreak/>
        <w:t xml:space="preserve">Pour chaque énergie </w:t>
      </w:r>
      <w:r w:rsidRPr="00C51637">
        <w:rPr>
          <w:i/>
          <w:iCs/>
        </w:rPr>
        <w:t xml:space="preserve">E </w:t>
      </w:r>
      <w:r w:rsidRPr="00C51637">
        <w:t xml:space="preserve">émise par la source, on observe dans le spectre un pic dont la surface </w:t>
      </w:r>
      <w:r w:rsidRPr="00C51637">
        <w:rPr>
          <w:i/>
          <w:iCs/>
        </w:rPr>
        <w:t>N</w:t>
      </w:r>
      <w:r w:rsidRPr="00C51637">
        <w:t>(</w:t>
      </w:r>
      <w:r w:rsidRPr="00C51637">
        <w:rPr>
          <w:i/>
          <w:iCs/>
        </w:rPr>
        <w:t>E</w:t>
      </w:r>
      <w:r w:rsidRPr="00C51637">
        <w:t>) est proportionnelle au nombre de photons émis par la source et au rendement du détecteur pour l'énergie considérée.</w:t>
      </w:r>
      <w:r>
        <w:t xml:space="preserve"> </w:t>
      </w:r>
      <w:r w:rsidRPr="00C51637">
        <w:t xml:space="preserve">Le rendement d'absorption totale, </w:t>
      </w:r>
      <w:r w:rsidRPr="00C51637">
        <w:rPr>
          <w:i/>
          <w:iCs/>
        </w:rPr>
        <w:t>RP</w:t>
      </w:r>
      <w:r w:rsidRPr="00C51637">
        <w:t>(</w:t>
      </w:r>
      <w:r w:rsidRPr="00C51637">
        <w:rPr>
          <w:i/>
          <w:iCs/>
        </w:rPr>
        <w:t>E</w:t>
      </w:r>
      <w:r w:rsidRPr="00C51637">
        <w:t>)</w:t>
      </w:r>
      <w:r>
        <w:t xml:space="preserve"> </w:t>
      </w:r>
      <w:r w:rsidRPr="00C51637">
        <w:t>est déterminé selon :</w:t>
      </w:r>
    </w:p>
    <w:p w14:paraId="2DD495B2" w14:textId="77777777" w:rsidR="00C51637" w:rsidRDefault="00C51637" w:rsidP="00C51637">
      <w:pPr>
        <w:jc w:val="center"/>
        <w:rPr>
          <w:rFonts w:ascii="MathJax_Math" w:hAnsi="MathJax_Math"/>
          <w:i/>
          <w:iCs/>
        </w:rPr>
      </w:pPr>
      <w:r w:rsidRPr="00C51637">
        <w:rPr>
          <w:rFonts w:ascii="MathJax_Math" w:hAnsi="MathJax_Math"/>
          <w:i/>
          <w:iCs/>
        </w:rPr>
        <w:t>R</w:t>
      </w:r>
      <w:r w:rsidRPr="00C51637">
        <w:rPr>
          <w:rFonts w:ascii="MathJax_Math" w:hAnsi="MathJax_Math"/>
          <w:i/>
          <w:iCs/>
          <w:sz w:val="17"/>
          <w:szCs w:val="17"/>
        </w:rPr>
        <w:t>P</w:t>
      </w:r>
      <w:r w:rsidRPr="00C51637">
        <w:rPr>
          <w:rFonts w:ascii="MathJax_Main" w:hAnsi="MathJax_Main"/>
        </w:rPr>
        <w:t>(</w:t>
      </w:r>
      <w:r w:rsidRPr="00C51637">
        <w:rPr>
          <w:rFonts w:ascii="MathJax_Math" w:hAnsi="MathJax_Math"/>
          <w:i/>
          <w:iCs/>
        </w:rPr>
        <w:t>E</w:t>
      </w:r>
      <w:r w:rsidRPr="00C51637">
        <w:rPr>
          <w:rFonts w:ascii="MathJax_Main" w:hAnsi="MathJax_Main"/>
        </w:rPr>
        <w:t>)=</w:t>
      </w:r>
      <w:r w:rsidRPr="00C51637">
        <w:rPr>
          <w:rFonts w:ascii="MathJax_Math" w:hAnsi="MathJax_Math"/>
          <w:i/>
          <w:iCs/>
        </w:rPr>
        <w:t>N</w:t>
      </w:r>
      <w:r w:rsidRPr="00C51637">
        <w:rPr>
          <w:rFonts w:ascii="MathJax_Main" w:hAnsi="MathJax_Main"/>
        </w:rPr>
        <w:t>(</w:t>
      </w:r>
      <w:r w:rsidRPr="00C51637">
        <w:rPr>
          <w:rFonts w:ascii="MathJax_Math" w:hAnsi="MathJax_Math"/>
          <w:i/>
          <w:iCs/>
        </w:rPr>
        <w:t>E</w:t>
      </w:r>
      <w:r w:rsidRPr="00C51637">
        <w:rPr>
          <w:rFonts w:ascii="MathJax_Main" w:hAnsi="MathJax_Main"/>
        </w:rPr>
        <w:t>)</w:t>
      </w:r>
      <w:r w:rsidRPr="00C51637">
        <w:rPr>
          <w:rFonts w:ascii="MathJax_Math" w:hAnsi="MathJax_Math"/>
          <w:i/>
          <w:iCs/>
        </w:rPr>
        <w:t>A</w:t>
      </w:r>
      <w:r w:rsidRPr="00C51637">
        <w:rPr>
          <w:rFonts w:ascii="MathJax_Main" w:hAnsi="MathJax_Main"/>
        </w:rPr>
        <w:t>×</w:t>
      </w:r>
      <w:r w:rsidRPr="00C51637">
        <w:rPr>
          <w:rFonts w:ascii="MathJax_Math" w:hAnsi="MathJax_Math"/>
          <w:i/>
          <w:iCs/>
        </w:rPr>
        <w:t>I</w:t>
      </w:r>
      <w:r w:rsidRPr="00C51637">
        <w:rPr>
          <w:rFonts w:ascii="MathJax_Main" w:hAnsi="MathJax_Main"/>
        </w:rPr>
        <w:t>(</w:t>
      </w:r>
      <w:r w:rsidRPr="00C51637">
        <w:rPr>
          <w:rFonts w:ascii="MathJax_Math" w:hAnsi="MathJax_Math"/>
          <w:i/>
          <w:iCs/>
        </w:rPr>
        <w:t>E</w:t>
      </w:r>
      <w:r w:rsidRPr="00C51637">
        <w:rPr>
          <w:rFonts w:ascii="MathJax_Main" w:hAnsi="MathJax_Main"/>
        </w:rPr>
        <w:t>)×</w:t>
      </w:r>
      <w:r w:rsidRPr="00C51637">
        <w:rPr>
          <w:rFonts w:ascii="MathJax_Math" w:hAnsi="MathJax_Math"/>
          <w:i/>
          <w:iCs/>
        </w:rPr>
        <w:t>t</w:t>
      </w:r>
    </w:p>
    <w:p w14:paraId="4F7FA4A8" w14:textId="77777777" w:rsidR="00FA78D1" w:rsidRDefault="00FA78D1" w:rsidP="00C51637">
      <w:pPr>
        <w:jc w:val="center"/>
        <w:rPr>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3"/>
        <w:gridCol w:w="7839"/>
      </w:tblGrid>
      <w:tr w:rsidR="00FA78D1" w14:paraId="3C87617D" w14:textId="77777777" w:rsidTr="00FA78D1">
        <w:tc>
          <w:tcPr>
            <w:tcW w:w="1242" w:type="dxa"/>
          </w:tcPr>
          <w:p w14:paraId="6EDC9672" w14:textId="77777777" w:rsidR="00FA78D1" w:rsidRDefault="00FA78D1" w:rsidP="00FA78D1">
            <w:pPr>
              <w:jc w:val="both"/>
              <w:rPr>
                <w:sz w:val="20"/>
                <w:szCs w:val="20"/>
              </w:rPr>
            </w:pPr>
            <w:r w:rsidRPr="00C51637">
              <w:rPr>
                <w:rFonts w:ascii="MathJax_Math" w:hAnsi="MathJax_Math"/>
                <w:i/>
                <w:iCs/>
              </w:rPr>
              <w:t>N</w:t>
            </w:r>
            <w:r w:rsidRPr="00C51637">
              <w:rPr>
                <w:rFonts w:ascii="MathJax_Main" w:hAnsi="MathJax_Main"/>
              </w:rPr>
              <w:t>(</w:t>
            </w:r>
            <w:r w:rsidRPr="00C51637">
              <w:rPr>
                <w:rFonts w:ascii="MathJax_Math" w:hAnsi="MathJax_Math"/>
                <w:i/>
                <w:iCs/>
              </w:rPr>
              <w:t>E</w:t>
            </w:r>
            <w:r w:rsidRPr="00C51637">
              <w:rPr>
                <w:rFonts w:ascii="MathJax_Main" w:hAnsi="MathJax_Main"/>
              </w:rPr>
              <w:t>)</w:t>
            </w:r>
          </w:p>
        </w:tc>
        <w:tc>
          <w:tcPr>
            <w:tcW w:w="7970" w:type="dxa"/>
          </w:tcPr>
          <w:p w14:paraId="1F849651" w14:textId="77777777" w:rsidR="00FA78D1" w:rsidRDefault="00FA78D1" w:rsidP="00FA78D1">
            <w:pPr>
              <w:jc w:val="both"/>
              <w:rPr>
                <w:sz w:val="20"/>
                <w:szCs w:val="20"/>
              </w:rPr>
            </w:pPr>
            <w:r w:rsidRPr="00C51637">
              <w:rPr>
                <w:sz w:val="20"/>
                <w:szCs w:val="20"/>
              </w:rPr>
              <w:t>: nombre de coups enregistrés dans le pic d’absorption totale</w:t>
            </w:r>
          </w:p>
        </w:tc>
      </w:tr>
      <w:tr w:rsidR="00FA78D1" w14:paraId="379FFE2D" w14:textId="77777777" w:rsidTr="00FA78D1">
        <w:tc>
          <w:tcPr>
            <w:tcW w:w="1242" w:type="dxa"/>
          </w:tcPr>
          <w:p w14:paraId="30B3DDDD" w14:textId="77777777" w:rsidR="00FA78D1" w:rsidRDefault="00FA78D1" w:rsidP="00FA78D1">
            <w:pPr>
              <w:jc w:val="both"/>
              <w:rPr>
                <w:sz w:val="20"/>
                <w:szCs w:val="20"/>
              </w:rPr>
            </w:pPr>
            <w:r w:rsidRPr="00C51637">
              <w:rPr>
                <w:rFonts w:ascii="MathJax_Math" w:hAnsi="MathJax_Math"/>
                <w:i/>
                <w:iCs/>
              </w:rPr>
              <w:t>A</w:t>
            </w:r>
          </w:p>
        </w:tc>
        <w:tc>
          <w:tcPr>
            <w:tcW w:w="7970" w:type="dxa"/>
          </w:tcPr>
          <w:p w14:paraId="7F533EDF" w14:textId="77777777" w:rsidR="00FA78D1" w:rsidRDefault="00FA78D1" w:rsidP="00FA78D1">
            <w:pPr>
              <w:jc w:val="both"/>
              <w:rPr>
                <w:sz w:val="20"/>
                <w:szCs w:val="20"/>
              </w:rPr>
            </w:pPr>
            <w:r w:rsidRPr="00C51637">
              <w:rPr>
                <w:sz w:val="20"/>
                <w:szCs w:val="20"/>
              </w:rPr>
              <w:t>: activité de la source au moment de la mesure (Bq)</w:t>
            </w:r>
          </w:p>
        </w:tc>
      </w:tr>
      <w:tr w:rsidR="00FA78D1" w14:paraId="7FA71CC0" w14:textId="77777777" w:rsidTr="00FA78D1">
        <w:tc>
          <w:tcPr>
            <w:tcW w:w="1242" w:type="dxa"/>
          </w:tcPr>
          <w:p w14:paraId="0FE6E648" w14:textId="77777777" w:rsidR="00FA78D1" w:rsidRDefault="00FA78D1" w:rsidP="00FA78D1">
            <w:pPr>
              <w:jc w:val="both"/>
              <w:rPr>
                <w:sz w:val="20"/>
                <w:szCs w:val="20"/>
              </w:rPr>
            </w:pPr>
            <w:r w:rsidRPr="00C51637">
              <w:rPr>
                <w:rFonts w:ascii="MathJax_Math" w:hAnsi="MathJax_Math"/>
                <w:i/>
                <w:iCs/>
              </w:rPr>
              <w:t>I</w:t>
            </w:r>
            <w:r w:rsidRPr="00C51637">
              <w:rPr>
                <w:rFonts w:ascii="MathJax_Main" w:hAnsi="MathJax_Main"/>
              </w:rPr>
              <w:t>(</w:t>
            </w:r>
            <w:r w:rsidRPr="00C51637">
              <w:rPr>
                <w:rFonts w:ascii="MathJax_Math" w:hAnsi="MathJax_Math"/>
                <w:i/>
                <w:iCs/>
              </w:rPr>
              <w:t>E</w:t>
            </w:r>
            <w:r w:rsidRPr="00C51637">
              <w:rPr>
                <w:rFonts w:ascii="MathJax_Main" w:hAnsi="MathJax_Main"/>
              </w:rPr>
              <w:t>)</w:t>
            </w:r>
          </w:p>
        </w:tc>
        <w:tc>
          <w:tcPr>
            <w:tcW w:w="7970" w:type="dxa"/>
            <w:vAlign w:val="center"/>
          </w:tcPr>
          <w:p w14:paraId="281D1B25" w14:textId="77777777" w:rsidR="00FA78D1" w:rsidRPr="00C51637" w:rsidRDefault="00FA78D1" w:rsidP="001E4794">
            <w:r w:rsidRPr="00C51637">
              <w:rPr>
                <w:sz w:val="20"/>
                <w:szCs w:val="20"/>
              </w:rPr>
              <w:t xml:space="preserve">: intensité d’émission de la raie d’énergie </w:t>
            </w:r>
            <w:r w:rsidRPr="00C51637">
              <w:rPr>
                <w:rFonts w:ascii="MathJax_Math" w:hAnsi="MathJax_Math"/>
                <w:i/>
                <w:iCs/>
              </w:rPr>
              <w:t>E</w:t>
            </w:r>
          </w:p>
        </w:tc>
      </w:tr>
      <w:tr w:rsidR="00FA78D1" w14:paraId="61072156" w14:textId="77777777" w:rsidTr="00FA78D1">
        <w:tc>
          <w:tcPr>
            <w:tcW w:w="1242" w:type="dxa"/>
          </w:tcPr>
          <w:p w14:paraId="4906E870" w14:textId="77777777" w:rsidR="00FA78D1" w:rsidRDefault="00FA78D1" w:rsidP="00FA78D1">
            <w:pPr>
              <w:jc w:val="both"/>
              <w:rPr>
                <w:sz w:val="20"/>
                <w:szCs w:val="20"/>
              </w:rPr>
            </w:pPr>
            <w:r w:rsidRPr="00C51637">
              <w:rPr>
                <w:rFonts w:ascii="MathJax_Math" w:hAnsi="MathJax_Math"/>
                <w:i/>
                <w:iCs/>
              </w:rPr>
              <w:t>t</w:t>
            </w:r>
          </w:p>
        </w:tc>
        <w:tc>
          <w:tcPr>
            <w:tcW w:w="7970" w:type="dxa"/>
          </w:tcPr>
          <w:p w14:paraId="290FDFBD" w14:textId="77777777" w:rsidR="00FA78D1" w:rsidRDefault="00FA78D1" w:rsidP="00FA78D1">
            <w:pPr>
              <w:jc w:val="both"/>
              <w:rPr>
                <w:sz w:val="20"/>
                <w:szCs w:val="20"/>
              </w:rPr>
            </w:pPr>
            <w:r w:rsidRPr="00C51637">
              <w:rPr>
                <w:sz w:val="20"/>
                <w:szCs w:val="20"/>
              </w:rPr>
              <w:t>: durée de la mesure (temps actif)</w:t>
            </w:r>
          </w:p>
        </w:tc>
      </w:tr>
      <w:tr w:rsidR="00FA78D1" w14:paraId="0F95F2C8" w14:textId="77777777" w:rsidTr="00FA78D1">
        <w:tc>
          <w:tcPr>
            <w:tcW w:w="1242" w:type="dxa"/>
          </w:tcPr>
          <w:p w14:paraId="6996CB9D" w14:textId="77777777" w:rsidR="00FA78D1" w:rsidRDefault="00FA78D1" w:rsidP="00FA78D1">
            <w:pPr>
              <w:jc w:val="both"/>
              <w:rPr>
                <w:sz w:val="20"/>
                <w:szCs w:val="20"/>
              </w:rPr>
            </w:pPr>
            <w:r w:rsidRPr="00C51637">
              <w:rPr>
                <w:rFonts w:ascii="MathJax_Math" w:hAnsi="MathJax_Math"/>
                <w:i/>
                <w:iCs/>
              </w:rPr>
              <w:t>R</w:t>
            </w:r>
            <w:r w:rsidRPr="00C51637">
              <w:rPr>
                <w:rFonts w:ascii="MathJax_Math" w:hAnsi="MathJax_Math"/>
                <w:i/>
                <w:iCs/>
                <w:sz w:val="17"/>
                <w:szCs w:val="17"/>
              </w:rPr>
              <w:t>P</w:t>
            </w:r>
            <w:r w:rsidRPr="00C51637">
              <w:rPr>
                <w:rFonts w:ascii="MathJax_Main" w:hAnsi="MathJax_Main"/>
              </w:rPr>
              <w:t>(</w:t>
            </w:r>
            <w:r w:rsidRPr="00C51637">
              <w:rPr>
                <w:rFonts w:ascii="MathJax_Math" w:hAnsi="MathJax_Math"/>
                <w:i/>
                <w:iCs/>
              </w:rPr>
              <w:t>E</w:t>
            </w:r>
            <w:r w:rsidRPr="00C51637">
              <w:rPr>
                <w:rFonts w:ascii="MathJax_Main" w:hAnsi="MathJax_Main"/>
              </w:rPr>
              <w:t>)</w:t>
            </w:r>
          </w:p>
        </w:tc>
        <w:tc>
          <w:tcPr>
            <w:tcW w:w="7970" w:type="dxa"/>
          </w:tcPr>
          <w:p w14:paraId="590E2B0A" w14:textId="77777777" w:rsidR="00FA78D1" w:rsidRDefault="00FA78D1" w:rsidP="00FA78D1">
            <w:pPr>
              <w:jc w:val="both"/>
              <w:rPr>
                <w:sz w:val="20"/>
                <w:szCs w:val="20"/>
              </w:rPr>
            </w:pPr>
            <w:r w:rsidRPr="00C51637">
              <w:rPr>
                <w:sz w:val="20"/>
                <w:szCs w:val="20"/>
              </w:rPr>
              <w:t xml:space="preserve">: rendement pour l’énergie </w:t>
            </w:r>
            <w:r w:rsidRPr="00C51637">
              <w:rPr>
                <w:rFonts w:ascii="MathJax_Math" w:hAnsi="MathJax_Math"/>
                <w:i/>
                <w:iCs/>
              </w:rPr>
              <w:t>E</w:t>
            </w:r>
            <w:r w:rsidRPr="00C51637">
              <w:rPr>
                <w:sz w:val="20"/>
                <w:szCs w:val="20"/>
              </w:rPr>
              <w:t xml:space="preserve"> et les conditions géométriques source-détecteur de la mesure</w:t>
            </w:r>
          </w:p>
        </w:tc>
      </w:tr>
    </w:tbl>
    <w:p w14:paraId="068F9576" w14:textId="77777777" w:rsidR="00C51637" w:rsidRDefault="00C51637" w:rsidP="00215506">
      <w:pPr>
        <w:jc w:val="both"/>
      </w:pPr>
      <w:r w:rsidRPr="00C51637">
        <w:t>Selon les cas, le nombre de coups dans le pic d’absorption totale doit être corrigé de différents facteurs :</w:t>
      </w:r>
    </w:p>
    <w:p w14:paraId="4D658930" w14:textId="77777777" w:rsidR="00C51637" w:rsidRDefault="00C51637" w:rsidP="00215506">
      <w:pPr>
        <w:jc w:val="both"/>
      </w:pPr>
      <w:r w:rsidRPr="00C51637">
        <w:t>- décroissance pendant la durée de l’acquisition (périodes courtes),</w:t>
      </w:r>
    </w:p>
    <w:p w14:paraId="4B4CCE8E" w14:textId="77777777" w:rsidR="00C51637" w:rsidRDefault="00C51637" w:rsidP="00215506">
      <w:pPr>
        <w:jc w:val="both"/>
      </w:pPr>
      <w:r w:rsidRPr="00C51637">
        <w:t>- empilements (taux de comptage élevés)</w:t>
      </w:r>
    </w:p>
    <w:p w14:paraId="5C9CE870" w14:textId="77777777" w:rsidR="00C51637" w:rsidRDefault="00C51637" w:rsidP="00215506">
      <w:pPr>
        <w:jc w:val="both"/>
      </w:pPr>
      <w:r w:rsidRPr="00C51637">
        <w:t>- coïncidences (schémas de désintégration complexes)</w:t>
      </w:r>
    </w:p>
    <w:p w14:paraId="0A8DFC23" w14:textId="77777777" w:rsidR="00C51637" w:rsidRPr="00C51637" w:rsidRDefault="00C51637" w:rsidP="00215506">
      <w:pPr>
        <w:jc w:val="both"/>
      </w:pPr>
      <w:r w:rsidRPr="00C51637">
        <w:t>- ...</w:t>
      </w:r>
    </w:p>
    <w:p w14:paraId="040E9054" w14:textId="77777777" w:rsidR="00C51637" w:rsidRPr="00C51637" w:rsidRDefault="00C51637" w:rsidP="00C51637">
      <w:pPr>
        <w:spacing w:before="100" w:beforeAutospacing="1" w:after="100" w:afterAutospacing="1"/>
        <w:jc w:val="both"/>
      </w:pPr>
      <w:r w:rsidRPr="00C51637">
        <w:t>Le rendement doit être déterminé avec une géométrie d'étalonnage similaire à la géométrie de mesure. Dans le cas où l'on ne dispose pas d'étalons correspondant à la géométrie de mesure, il faut effectuer un transfert de rendement.</w:t>
      </w:r>
    </w:p>
    <w:p w14:paraId="3DC3902D" w14:textId="77777777" w:rsidR="00C51637" w:rsidRPr="00C51637" w:rsidRDefault="00C51637" w:rsidP="00C51637">
      <w:pPr>
        <w:spacing w:before="100" w:beforeAutospacing="1" w:after="100" w:afterAutospacing="1"/>
        <w:jc w:val="both"/>
      </w:pPr>
      <w:r w:rsidRPr="00C51637">
        <w:t xml:space="preserve">En utilisant différents radionucléides, on obtient, </w:t>
      </w:r>
      <w:r w:rsidRPr="00C51637">
        <w:rPr>
          <w:b/>
          <w:bCs/>
        </w:rPr>
        <w:t>pour une géométrie donnée</w:t>
      </w:r>
      <w:r w:rsidRPr="00C51637">
        <w:t>, des points d'étalonnage donnant le rendement d'absorption totale de l'installation en fonction de l'énergie de chaque raie gamma (ou X) considérée. Une courbe générale est obtenue par l'ajustement d'une expression polynomiale (par exemple) aux valeurs expérimentales obtenues au moyen des étalons.</w:t>
      </w:r>
    </w:p>
    <w:p w14:paraId="127EE7E4" w14:textId="77777777" w:rsidR="00EE5157" w:rsidRPr="00FA78D1" w:rsidRDefault="00EE5157" w:rsidP="00FA78D1">
      <w:pPr>
        <w:pStyle w:val="Titre3"/>
        <w:jc w:val="both"/>
      </w:pPr>
      <w:bookmarkStart w:id="11" w:name="_Toc55565816"/>
      <w:r w:rsidRPr="00FA78D1">
        <w:t>Définitions</w:t>
      </w:r>
      <w:bookmarkEnd w:id="11"/>
    </w:p>
    <w:p w14:paraId="2992CBA1" w14:textId="77777777" w:rsidR="00EE5157" w:rsidRPr="00FA78D1" w:rsidRDefault="00EE5157" w:rsidP="00FA78D1">
      <w:pPr>
        <w:pStyle w:val="NormalWeb"/>
        <w:jc w:val="both"/>
        <w:rPr>
          <w:rFonts w:ascii="Times New Roman" w:hAnsi="Times New Roman" w:cs="Times New Roman"/>
        </w:rPr>
      </w:pPr>
      <w:r w:rsidRPr="00FA78D1">
        <w:rPr>
          <w:rFonts w:ascii="Times New Roman" w:hAnsi="Times New Roman" w:cs="Times New Roman"/>
          <w:b/>
          <w:bCs/>
        </w:rPr>
        <w:t>a. Rendement d’absorption totale</w:t>
      </w:r>
    </w:p>
    <w:p w14:paraId="7F9AA2FF" w14:textId="77777777" w:rsidR="00EE5157" w:rsidRPr="00FA78D1" w:rsidRDefault="00EE5157" w:rsidP="00FA78D1">
      <w:pPr>
        <w:pStyle w:val="NormalWeb"/>
        <w:jc w:val="both"/>
        <w:rPr>
          <w:rFonts w:ascii="Times New Roman" w:hAnsi="Times New Roman" w:cs="Times New Roman"/>
        </w:rPr>
      </w:pPr>
      <w:r w:rsidRPr="00FA78D1">
        <w:rPr>
          <w:rFonts w:ascii="Times New Roman" w:hAnsi="Times New Roman" w:cs="Times New Roman"/>
        </w:rPr>
        <w:t xml:space="preserve">Le rendement d’absorption totale, </w:t>
      </w:r>
      <w:r w:rsidRPr="00FA78D1">
        <w:rPr>
          <w:rStyle w:val="mi"/>
          <w:rFonts w:ascii="Times New Roman" w:hAnsi="Times New Roman" w:cs="Times New Roman"/>
          <w:i/>
          <w:iCs/>
        </w:rPr>
        <w:t>R</w:t>
      </w:r>
      <w:r w:rsidRPr="00FA78D1">
        <w:rPr>
          <w:rStyle w:val="mi"/>
          <w:rFonts w:ascii="Times New Roman" w:hAnsi="Times New Roman" w:cs="Times New Roman"/>
          <w:i/>
          <w:iCs/>
          <w:vertAlign w:val="superscript"/>
        </w:rPr>
        <w:t>P</w:t>
      </w:r>
      <w:r w:rsidRPr="00FA78D1">
        <w:rPr>
          <w:rStyle w:val="mo"/>
          <w:rFonts w:ascii="Times New Roman" w:hAnsi="Times New Roman" w:cs="Times New Roman"/>
        </w:rPr>
        <w:t>(</w:t>
      </w:r>
      <w:r w:rsidRPr="00FA78D1">
        <w:rPr>
          <w:rStyle w:val="mi"/>
          <w:rFonts w:ascii="Times New Roman" w:hAnsi="Times New Roman" w:cs="Times New Roman"/>
          <w:i/>
          <w:iCs/>
        </w:rPr>
        <w:t>E</w:t>
      </w:r>
      <w:r w:rsidRPr="00FA78D1">
        <w:rPr>
          <w:rStyle w:val="mo"/>
          <w:rFonts w:ascii="Times New Roman" w:hAnsi="Times New Roman" w:cs="Times New Roman"/>
        </w:rPr>
        <w:t>)</w:t>
      </w:r>
      <w:r w:rsidRPr="00FA78D1">
        <w:rPr>
          <w:rFonts w:ascii="Times New Roman" w:hAnsi="Times New Roman" w:cs="Times New Roman"/>
        </w:rPr>
        <w:t xml:space="preserve">, est le rapport du nombre d'événements enregistrés dans le pic d’absorption totale au nombre de photons émis par la source. </w:t>
      </w:r>
      <w:r w:rsidRPr="00FA78D1">
        <w:rPr>
          <w:rStyle w:val="mi"/>
          <w:rFonts w:ascii="Times New Roman" w:hAnsi="Times New Roman" w:cs="Times New Roman"/>
          <w:i/>
          <w:iCs/>
        </w:rPr>
        <w:t>R</w:t>
      </w:r>
      <w:r w:rsidRPr="00FA78D1">
        <w:rPr>
          <w:rStyle w:val="mi"/>
          <w:rFonts w:ascii="Times New Roman" w:hAnsi="Times New Roman" w:cs="Times New Roman"/>
          <w:i/>
          <w:iCs/>
          <w:vertAlign w:val="superscript"/>
        </w:rPr>
        <w:t>P</w:t>
      </w:r>
      <w:r w:rsidRPr="00FA78D1">
        <w:rPr>
          <w:rStyle w:val="mo"/>
          <w:rFonts w:ascii="Times New Roman" w:hAnsi="Times New Roman" w:cs="Times New Roman"/>
        </w:rPr>
        <w:t>(</w:t>
      </w:r>
      <w:r w:rsidRPr="00FA78D1">
        <w:rPr>
          <w:rStyle w:val="mi"/>
          <w:rFonts w:ascii="Times New Roman" w:hAnsi="Times New Roman" w:cs="Times New Roman"/>
          <w:i/>
          <w:iCs/>
        </w:rPr>
        <w:t>E</w:t>
      </w:r>
      <w:r w:rsidRPr="00FA78D1">
        <w:rPr>
          <w:rStyle w:val="mo"/>
          <w:rFonts w:ascii="Times New Roman" w:hAnsi="Times New Roman" w:cs="Times New Roman"/>
        </w:rPr>
        <w:t>)</w:t>
      </w:r>
      <w:r w:rsidR="00FA78D1">
        <w:rPr>
          <w:rStyle w:val="mo"/>
          <w:rFonts w:ascii="Times New Roman" w:hAnsi="Times New Roman" w:cs="Times New Roman"/>
        </w:rPr>
        <w:t xml:space="preserve"> </w:t>
      </w:r>
      <w:r w:rsidRPr="00FA78D1">
        <w:rPr>
          <w:rFonts w:ascii="Times New Roman" w:hAnsi="Times New Roman" w:cs="Times New Roman"/>
        </w:rPr>
        <w:t>dépend de la géométrie de détection et de l'énergie.</w:t>
      </w:r>
    </w:p>
    <w:p w14:paraId="6A6C03B9" w14:textId="77777777" w:rsidR="00EE5157" w:rsidRPr="00FA78D1" w:rsidRDefault="00EE5157" w:rsidP="00FA78D1">
      <w:pPr>
        <w:pStyle w:val="NormalWeb"/>
        <w:jc w:val="both"/>
        <w:rPr>
          <w:rFonts w:ascii="Times New Roman" w:hAnsi="Times New Roman" w:cs="Times New Roman"/>
        </w:rPr>
      </w:pPr>
      <w:r w:rsidRPr="00FA78D1">
        <w:rPr>
          <w:rFonts w:ascii="Times New Roman" w:hAnsi="Times New Roman" w:cs="Times New Roman"/>
          <w:b/>
          <w:bCs/>
        </w:rPr>
        <w:t>b. Rendement total</w:t>
      </w:r>
    </w:p>
    <w:p w14:paraId="4CD7D069" w14:textId="77777777" w:rsidR="00EE5157" w:rsidRPr="00FA78D1" w:rsidRDefault="00EE5157" w:rsidP="00FA78D1">
      <w:pPr>
        <w:pStyle w:val="NormalWeb"/>
        <w:jc w:val="both"/>
        <w:rPr>
          <w:rFonts w:ascii="Times New Roman" w:hAnsi="Times New Roman" w:cs="Times New Roman"/>
        </w:rPr>
      </w:pPr>
      <w:r w:rsidRPr="00FA78D1">
        <w:rPr>
          <w:rFonts w:ascii="Times New Roman" w:hAnsi="Times New Roman" w:cs="Times New Roman"/>
        </w:rPr>
        <w:t xml:space="preserve">Le rendement total, </w:t>
      </w:r>
      <w:r w:rsidRPr="00FA78D1">
        <w:rPr>
          <w:rStyle w:val="mi"/>
          <w:rFonts w:ascii="Times New Roman" w:hAnsi="Times New Roman" w:cs="Times New Roman"/>
          <w:i/>
          <w:iCs/>
        </w:rPr>
        <w:t>R</w:t>
      </w:r>
      <w:r w:rsidRPr="00FA78D1">
        <w:rPr>
          <w:rStyle w:val="mi"/>
          <w:rFonts w:ascii="Times New Roman" w:hAnsi="Times New Roman" w:cs="Times New Roman"/>
          <w:i/>
          <w:iCs/>
          <w:vertAlign w:val="superscript"/>
        </w:rPr>
        <w:t>T</w:t>
      </w:r>
      <w:r w:rsidRPr="00FA78D1">
        <w:rPr>
          <w:rStyle w:val="mo"/>
          <w:rFonts w:ascii="Times New Roman" w:hAnsi="Times New Roman" w:cs="Times New Roman"/>
        </w:rPr>
        <w:t>(</w:t>
      </w:r>
      <w:r w:rsidRPr="00FA78D1">
        <w:rPr>
          <w:rStyle w:val="mi"/>
          <w:rFonts w:ascii="Times New Roman" w:hAnsi="Times New Roman" w:cs="Times New Roman"/>
          <w:i/>
          <w:iCs/>
        </w:rPr>
        <w:t>E</w:t>
      </w:r>
      <w:r w:rsidRPr="00FA78D1">
        <w:rPr>
          <w:rStyle w:val="mo"/>
          <w:rFonts w:ascii="Times New Roman" w:hAnsi="Times New Roman" w:cs="Times New Roman"/>
        </w:rPr>
        <w:t>)</w:t>
      </w:r>
      <w:r w:rsidRPr="00FA78D1">
        <w:rPr>
          <w:rFonts w:ascii="Times New Roman" w:hAnsi="Times New Roman" w:cs="Times New Roman"/>
        </w:rPr>
        <w:t>, est défini pour un radionucléide émetteur mono</w:t>
      </w:r>
      <w:r w:rsidR="00FA78D1">
        <w:rPr>
          <w:rFonts w:ascii="Times New Roman" w:hAnsi="Times New Roman" w:cs="Times New Roman"/>
        </w:rPr>
        <w:t>-</w:t>
      </w:r>
      <w:r w:rsidRPr="00FA78D1">
        <w:rPr>
          <w:rFonts w:ascii="Times New Roman" w:hAnsi="Times New Roman" w:cs="Times New Roman"/>
        </w:rPr>
        <w:t xml:space="preserve">énergétique </w:t>
      </w:r>
      <w:r w:rsidRPr="00FA78D1">
        <w:rPr>
          <w:rStyle w:val="mo"/>
          <w:rFonts w:ascii="Times New Roman" w:hAnsi="Times New Roman" w:cs="Times New Roman"/>
        </w:rPr>
        <w:t>(</w:t>
      </w:r>
      <w:r w:rsidRPr="00FA78D1">
        <w:rPr>
          <w:rStyle w:val="mi"/>
          <w:rFonts w:ascii="Times New Roman" w:hAnsi="Times New Roman" w:cs="Times New Roman"/>
          <w:i/>
          <w:iCs/>
        </w:rPr>
        <w:t>E</w:t>
      </w:r>
      <w:r w:rsidRPr="00FA78D1">
        <w:rPr>
          <w:rStyle w:val="mo"/>
          <w:rFonts w:ascii="Times New Roman" w:hAnsi="Times New Roman" w:cs="Times New Roman"/>
        </w:rPr>
        <w:t>)</w:t>
      </w:r>
      <w:r w:rsidRPr="00FA78D1">
        <w:rPr>
          <w:rFonts w:ascii="Times New Roman" w:hAnsi="Times New Roman" w:cs="Times New Roman"/>
        </w:rPr>
        <w:t>: c’est le rapport du nombre d’événements enregistrés dans l’ensemble du spectre au nombre de photons émis par la source.</w:t>
      </w:r>
    </w:p>
    <w:p w14:paraId="0E631DD2" w14:textId="77777777" w:rsidR="00EE5157" w:rsidRPr="00FA78D1" w:rsidRDefault="00EE5157" w:rsidP="00FA78D1">
      <w:pPr>
        <w:pStyle w:val="NormalWeb"/>
        <w:jc w:val="both"/>
        <w:rPr>
          <w:rFonts w:ascii="Times New Roman" w:hAnsi="Times New Roman" w:cs="Times New Roman"/>
        </w:rPr>
      </w:pPr>
      <w:r w:rsidRPr="00FA78D1">
        <w:rPr>
          <w:rFonts w:ascii="Times New Roman" w:hAnsi="Times New Roman" w:cs="Times New Roman"/>
        </w:rPr>
        <w:t xml:space="preserve">Le rendement dépend de la </w:t>
      </w:r>
      <w:r w:rsidRPr="00FA78D1">
        <w:rPr>
          <w:rFonts w:ascii="Times New Roman" w:hAnsi="Times New Roman" w:cs="Times New Roman"/>
          <w:b/>
          <w:bCs/>
        </w:rPr>
        <w:t>géométrie</w:t>
      </w:r>
      <w:r w:rsidRPr="00FA78D1">
        <w:rPr>
          <w:rFonts w:ascii="Times New Roman" w:hAnsi="Times New Roman" w:cs="Times New Roman"/>
        </w:rPr>
        <w:t xml:space="preserve"> de détection </w:t>
      </w:r>
      <w:r w:rsidRPr="00FA78D1">
        <w:rPr>
          <w:rFonts w:ascii="Times New Roman" w:hAnsi="Times New Roman" w:cs="Times New Roman"/>
          <w:b/>
          <w:bCs/>
        </w:rPr>
        <w:t>et de l'énergie</w:t>
      </w:r>
      <w:r w:rsidRPr="00FA78D1">
        <w:rPr>
          <w:rFonts w:ascii="Times New Roman" w:hAnsi="Times New Roman" w:cs="Times New Roman"/>
        </w:rPr>
        <w:t xml:space="preserve"> du rayonnement.</w:t>
      </w:r>
    </w:p>
    <w:p w14:paraId="0B7BB452" w14:textId="77777777" w:rsidR="00EE5157" w:rsidRPr="00FA78D1" w:rsidRDefault="00EE5157" w:rsidP="00FA78D1">
      <w:pPr>
        <w:pStyle w:val="NormalWeb"/>
        <w:jc w:val="both"/>
        <w:rPr>
          <w:rFonts w:ascii="Times New Roman" w:hAnsi="Times New Roman" w:cs="Times New Roman"/>
        </w:rPr>
      </w:pPr>
      <w:r w:rsidRPr="00FA78D1">
        <w:rPr>
          <w:rStyle w:val="mi"/>
          <w:rFonts w:ascii="Times New Roman" w:hAnsi="Times New Roman" w:cs="Times New Roman"/>
          <w:i/>
          <w:iCs/>
        </w:rPr>
        <w:t>R</w:t>
      </w:r>
      <w:r w:rsidRPr="00FA78D1">
        <w:rPr>
          <w:rStyle w:val="mi"/>
          <w:rFonts w:ascii="Times New Roman" w:hAnsi="Times New Roman" w:cs="Times New Roman"/>
          <w:i/>
          <w:iCs/>
          <w:vertAlign w:val="superscript"/>
        </w:rPr>
        <w:t>P</w:t>
      </w:r>
      <w:r w:rsidRPr="00FA78D1">
        <w:rPr>
          <w:rStyle w:val="mo"/>
          <w:rFonts w:ascii="Times New Roman" w:hAnsi="Times New Roman" w:cs="Times New Roman"/>
        </w:rPr>
        <w:t>(</w:t>
      </w:r>
      <w:r w:rsidRPr="00FA78D1">
        <w:rPr>
          <w:rStyle w:val="mi"/>
          <w:rFonts w:ascii="Times New Roman" w:hAnsi="Times New Roman" w:cs="Times New Roman"/>
          <w:i/>
          <w:iCs/>
        </w:rPr>
        <w:t>E</w:t>
      </w:r>
      <w:r w:rsidRPr="00FA78D1">
        <w:rPr>
          <w:rStyle w:val="mo"/>
          <w:rFonts w:ascii="Times New Roman" w:hAnsi="Times New Roman" w:cs="Times New Roman"/>
        </w:rPr>
        <w:t>)</w:t>
      </w:r>
      <w:r w:rsidR="00FA78D1">
        <w:rPr>
          <w:rStyle w:val="mo"/>
          <w:rFonts w:ascii="Times New Roman" w:hAnsi="Times New Roman" w:cs="Times New Roman"/>
        </w:rPr>
        <w:t xml:space="preserve"> </w:t>
      </w:r>
      <w:r w:rsidRPr="00FA78D1">
        <w:rPr>
          <w:rFonts w:ascii="Times New Roman" w:hAnsi="Times New Roman" w:cs="Times New Roman"/>
        </w:rPr>
        <w:t xml:space="preserve">est utilisé pour l’analyse quantitative, </w:t>
      </w:r>
      <w:r w:rsidRPr="00FA78D1">
        <w:rPr>
          <w:rStyle w:val="mi"/>
          <w:rFonts w:ascii="Times New Roman" w:hAnsi="Times New Roman" w:cs="Times New Roman"/>
          <w:i/>
          <w:iCs/>
        </w:rPr>
        <w:t>R</w:t>
      </w:r>
      <w:r w:rsidRPr="00FA78D1">
        <w:rPr>
          <w:rStyle w:val="mi"/>
          <w:rFonts w:ascii="Times New Roman" w:hAnsi="Times New Roman" w:cs="Times New Roman"/>
          <w:i/>
          <w:iCs/>
          <w:vertAlign w:val="superscript"/>
        </w:rPr>
        <w:t>T</w:t>
      </w:r>
      <w:r w:rsidRPr="00FA78D1">
        <w:rPr>
          <w:rStyle w:val="mo"/>
          <w:rFonts w:ascii="Times New Roman" w:hAnsi="Times New Roman" w:cs="Times New Roman"/>
        </w:rPr>
        <w:t>(</w:t>
      </w:r>
      <w:r w:rsidRPr="00FA78D1">
        <w:rPr>
          <w:rStyle w:val="mi"/>
          <w:rFonts w:ascii="Times New Roman" w:hAnsi="Times New Roman" w:cs="Times New Roman"/>
          <w:i/>
          <w:iCs/>
        </w:rPr>
        <w:t>E</w:t>
      </w:r>
      <w:r w:rsidRPr="00FA78D1">
        <w:rPr>
          <w:rStyle w:val="mo"/>
          <w:rFonts w:ascii="Times New Roman" w:hAnsi="Times New Roman" w:cs="Times New Roman"/>
        </w:rPr>
        <w:t>)</w:t>
      </w:r>
      <w:r w:rsidR="00FA78D1">
        <w:rPr>
          <w:rStyle w:val="mo"/>
          <w:rFonts w:ascii="Times New Roman" w:hAnsi="Times New Roman" w:cs="Times New Roman"/>
        </w:rPr>
        <w:t xml:space="preserve"> </w:t>
      </w:r>
      <w:r w:rsidRPr="00FA78D1">
        <w:rPr>
          <w:rFonts w:ascii="Times New Roman" w:hAnsi="Times New Roman" w:cs="Times New Roman"/>
        </w:rPr>
        <w:t>est nécessaire pour le calcul des corrections de coïncidences.</w:t>
      </w:r>
    </w:p>
    <w:tbl>
      <w:tblPr>
        <w:tblW w:w="5000" w:type="pct"/>
        <w:jc w:val="center"/>
        <w:tblCellSpacing w:w="7" w:type="dxa"/>
        <w:tblLayout w:type="fixed"/>
        <w:tblCellMar>
          <w:top w:w="15" w:type="dxa"/>
          <w:left w:w="15" w:type="dxa"/>
          <w:bottom w:w="15" w:type="dxa"/>
          <w:right w:w="15" w:type="dxa"/>
        </w:tblCellMar>
        <w:tblLook w:val="04A0" w:firstRow="1" w:lastRow="0" w:firstColumn="1" w:lastColumn="0" w:noHBand="0" w:noVBand="1"/>
      </w:tblPr>
      <w:tblGrid>
        <w:gridCol w:w="5090"/>
        <w:gridCol w:w="3982"/>
      </w:tblGrid>
      <w:tr w:rsidR="00EE5157" w14:paraId="4E930236" w14:textId="77777777" w:rsidTr="00FA78D1">
        <w:trPr>
          <w:tblCellSpacing w:w="7" w:type="dxa"/>
          <w:jc w:val="center"/>
        </w:trPr>
        <w:tc>
          <w:tcPr>
            <w:tcW w:w="2794" w:type="pct"/>
            <w:vAlign w:val="center"/>
            <w:hideMark/>
          </w:tcPr>
          <w:p w14:paraId="23C155A7" w14:textId="77777777" w:rsidR="00EE5157" w:rsidRDefault="00EE5157">
            <w:pPr>
              <w:jc w:val="center"/>
            </w:pPr>
            <w:r>
              <w:rPr>
                <w:noProof/>
              </w:rPr>
              <w:lastRenderedPageBreak/>
              <w:drawing>
                <wp:inline distT="0" distB="0" distL="0" distR="0" wp14:anchorId="022E9E9C" wp14:editId="518775BA">
                  <wp:extent cx="4067175" cy="2352675"/>
                  <wp:effectExtent l="0" t="0" r="9525" b="9525"/>
                  <wp:docPr id="81" name="Image 81" descr="http://www.nucleide.org/images/spectro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nucleide.org/images/spectro01.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67175" cy="2352675"/>
                          </a:xfrm>
                          <a:prstGeom prst="rect">
                            <a:avLst/>
                          </a:prstGeom>
                          <a:noFill/>
                          <a:ln>
                            <a:noFill/>
                          </a:ln>
                        </pic:spPr>
                      </pic:pic>
                    </a:graphicData>
                  </a:graphic>
                </wp:inline>
              </w:drawing>
            </w:r>
          </w:p>
        </w:tc>
        <w:tc>
          <w:tcPr>
            <w:tcW w:w="2183" w:type="pct"/>
            <w:vAlign w:val="center"/>
            <w:hideMark/>
          </w:tcPr>
          <w:p w14:paraId="4AFFB36C" w14:textId="77777777" w:rsidR="00EE5157" w:rsidRDefault="00EE5157">
            <w:pPr>
              <w:jc w:val="center"/>
            </w:pPr>
            <w:r>
              <w:rPr>
                <w:noProof/>
              </w:rPr>
              <w:drawing>
                <wp:inline distT="0" distB="0" distL="0" distR="0" wp14:anchorId="54BC3D1C" wp14:editId="5481322A">
                  <wp:extent cx="4067175" cy="2362200"/>
                  <wp:effectExtent l="0" t="0" r="9525" b="0"/>
                  <wp:docPr id="80" name="Image 80" descr="http://www.nucleide.org/images/spectro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nucleide.org/images/spectro02.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67175" cy="2362200"/>
                          </a:xfrm>
                          <a:prstGeom prst="rect">
                            <a:avLst/>
                          </a:prstGeom>
                          <a:noFill/>
                          <a:ln>
                            <a:noFill/>
                          </a:ln>
                        </pic:spPr>
                      </pic:pic>
                    </a:graphicData>
                  </a:graphic>
                </wp:inline>
              </w:drawing>
            </w:r>
          </w:p>
        </w:tc>
      </w:tr>
      <w:tr w:rsidR="00EE5157" w14:paraId="051E6E77" w14:textId="77777777" w:rsidTr="00FA78D1">
        <w:trPr>
          <w:tblCellSpacing w:w="7" w:type="dxa"/>
          <w:jc w:val="center"/>
        </w:trPr>
        <w:tc>
          <w:tcPr>
            <w:tcW w:w="2794" w:type="pct"/>
            <w:vAlign w:val="center"/>
            <w:hideMark/>
          </w:tcPr>
          <w:p w14:paraId="78C8B27F" w14:textId="77777777" w:rsidR="00EE5157" w:rsidRDefault="00EE5157">
            <w:pPr>
              <w:jc w:val="center"/>
            </w:pPr>
            <w:r>
              <w:rPr>
                <w:rStyle w:val="mi"/>
                <w:rFonts w:ascii="MathJax_Math" w:hAnsi="MathJax_Math"/>
                <w:i/>
                <w:iCs/>
              </w:rPr>
              <w:t>R</w:t>
            </w:r>
            <w:r w:rsidRPr="00FA78D1">
              <w:rPr>
                <w:rStyle w:val="mi"/>
                <w:rFonts w:ascii="MathJax_Math" w:hAnsi="MathJax_Math"/>
                <w:i/>
                <w:iCs/>
                <w:sz w:val="17"/>
                <w:szCs w:val="17"/>
                <w:vertAlign w:val="superscript"/>
              </w:rPr>
              <w:t>P</w:t>
            </w:r>
            <w:r>
              <w:rPr>
                <w:rStyle w:val="mo"/>
                <w:rFonts w:ascii="MathJax_Main" w:hAnsi="MathJax_Main"/>
              </w:rPr>
              <w:t>(</w:t>
            </w:r>
            <w:r>
              <w:rPr>
                <w:rStyle w:val="mi"/>
                <w:rFonts w:ascii="MathJax_Math" w:hAnsi="MathJax_Math"/>
                <w:i/>
                <w:iCs/>
              </w:rPr>
              <w:t>E</w:t>
            </w:r>
            <w:r>
              <w:rPr>
                <w:rStyle w:val="mo"/>
                <w:rFonts w:ascii="MathJax_Main" w:hAnsi="MathJax_Main"/>
              </w:rPr>
              <w:t>)=</w:t>
            </w:r>
            <w:r>
              <w:rPr>
                <w:rStyle w:val="mi"/>
                <w:rFonts w:ascii="MathJax_Math" w:hAnsi="MathJax_Math"/>
                <w:i/>
                <w:iCs/>
              </w:rPr>
              <w:t>N</w:t>
            </w:r>
            <w:r>
              <w:rPr>
                <w:rStyle w:val="mo"/>
                <w:rFonts w:ascii="MathJax_Main" w:hAnsi="MathJax_Main"/>
              </w:rPr>
              <w:t>(</w:t>
            </w:r>
            <w:r>
              <w:rPr>
                <w:rStyle w:val="mi"/>
                <w:rFonts w:ascii="MathJax_Math" w:hAnsi="MathJax_Math"/>
                <w:i/>
                <w:iCs/>
              </w:rPr>
              <w:t>E</w:t>
            </w:r>
            <w:r>
              <w:rPr>
                <w:rStyle w:val="mo"/>
                <w:rFonts w:ascii="MathJax_Main" w:hAnsi="MathJax_Main"/>
              </w:rPr>
              <w:t>)/</w:t>
            </w:r>
            <w:r>
              <w:rPr>
                <w:rStyle w:val="mi"/>
                <w:rFonts w:ascii="MathJax_Math" w:hAnsi="MathJax_Math"/>
                <w:i/>
                <w:iCs/>
              </w:rPr>
              <w:t>F</w:t>
            </w:r>
            <w:r>
              <w:rPr>
                <w:rStyle w:val="mo"/>
                <w:rFonts w:ascii="MathJax_Main" w:hAnsi="MathJax_Main"/>
              </w:rPr>
              <w:t>(</w:t>
            </w:r>
            <w:r>
              <w:rPr>
                <w:rStyle w:val="mi"/>
                <w:rFonts w:ascii="MathJax_Math" w:hAnsi="MathJax_Math"/>
                <w:i/>
                <w:iCs/>
              </w:rPr>
              <w:t>E</w:t>
            </w:r>
            <w:r>
              <w:rPr>
                <w:rStyle w:val="mo"/>
                <w:rFonts w:ascii="MathJax_Main" w:hAnsi="MathJax_Main"/>
              </w:rPr>
              <w:t>)</w:t>
            </w:r>
          </w:p>
        </w:tc>
        <w:tc>
          <w:tcPr>
            <w:tcW w:w="2183" w:type="pct"/>
            <w:vAlign w:val="center"/>
            <w:hideMark/>
          </w:tcPr>
          <w:p w14:paraId="4674AD05" w14:textId="77777777" w:rsidR="00EE5157" w:rsidRDefault="00EE5157">
            <w:pPr>
              <w:rPr>
                <w:sz w:val="20"/>
                <w:szCs w:val="20"/>
              </w:rPr>
            </w:pPr>
          </w:p>
        </w:tc>
      </w:tr>
      <w:tr w:rsidR="00EE5157" w14:paraId="611F2D9A" w14:textId="77777777" w:rsidTr="00FA78D1">
        <w:tblPrEx>
          <w:jc w:val="left"/>
        </w:tblPrEx>
        <w:trPr>
          <w:tblCellSpacing w:w="7" w:type="dxa"/>
        </w:trPr>
        <w:tc>
          <w:tcPr>
            <w:tcW w:w="2794" w:type="pct"/>
            <w:vAlign w:val="center"/>
            <w:hideMark/>
          </w:tcPr>
          <w:p w14:paraId="7B806FF1" w14:textId="77777777" w:rsidR="00EE5157" w:rsidRDefault="00FA78D1" w:rsidP="00FA78D1">
            <w:pPr>
              <w:jc w:val="center"/>
            </w:pPr>
            <w:r>
              <w:rPr>
                <w:rStyle w:val="mi"/>
                <w:rFonts w:ascii="MathJax_Math" w:hAnsi="MathJax_Math"/>
                <w:i/>
                <w:iCs/>
              </w:rPr>
              <w:t>F</w:t>
            </w:r>
            <w:r>
              <w:rPr>
                <w:rStyle w:val="mo"/>
                <w:rFonts w:ascii="MathJax_Main" w:hAnsi="MathJax_Main"/>
              </w:rPr>
              <w:t>(</w:t>
            </w:r>
            <w:r>
              <w:rPr>
                <w:rStyle w:val="mi"/>
                <w:rFonts w:ascii="MathJax_Math" w:hAnsi="MathJax_Math"/>
                <w:i/>
                <w:iCs/>
              </w:rPr>
              <w:t>E</w:t>
            </w:r>
            <w:r>
              <w:rPr>
                <w:rStyle w:val="mo"/>
                <w:rFonts w:ascii="MathJax_Main" w:hAnsi="MathJax_Main"/>
              </w:rPr>
              <w:t>)</w:t>
            </w:r>
            <w:r>
              <w:rPr>
                <w:sz w:val="20"/>
                <w:szCs w:val="20"/>
              </w:rPr>
              <w:t xml:space="preserve"> = nombre de photons d'énergie </w:t>
            </w:r>
            <w:r>
              <w:rPr>
                <w:rStyle w:val="mi"/>
                <w:rFonts w:ascii="MathJax_Math" w:hAnsi="MathJax_Math"/>
                <w:i/>
                <w:iCs/>
              </w:rPr>
              <w:t xml:space="preserve">E </w:t>
            </w:r>
            <w:r>
              <w:rPr>
                <w:sz w:val="20"/>
                <w:szCs w:val="20"/>
              </w:rPr>
              <w:t>émis par la source</w:t>
            </w:r>
          </w:p>
        </w:tc>
        <w:tc>
          <w:tcPr>
            <w:tcW w:w="2183" w:type="pct"/>
            <w:vAlign w:val="center"/>
            <w:hideMark/>
          </w:tcPr>
          <w:p w14:paraId="095370E8" w14:textId="77777777" w:rsidR="00EE5157" w:rsidRDefault="00EE5157">
            <w:pPr>
              <w:jc w:val="center"/>
            </w:pPr>
          </w:p>
        </w:tc>
      </w:tr>
    </w:tbl>
    <w:p w14:paraId="04254511" w14:textId="77777777" w:rsidR="00EE5157" w:rsidRDefault="00EE5157" w:rsidP="00EE5157">
      <w:pPr>
        <w:rPr>
          <w:sz w:val="20"/>
          <w:szCs w:val="20"/>
        </w:rPr>
      </w:pPr>
    </w:p>
    <w:p w14:paraId="24D741AB" w14:textId="77777777" w:rsidR="00EE5157" w:rsidRPr="00FA78D1" w:rsidRDefault="00EE5157" w:rsidP="00FA78D1">
      <w:pPr>
        <w:pStyle w:val="NormalWeb"/>
        <w:jc w:val="both"/>
        <w:rPr>
          <w:rFonts w:ascii="Times New Roman" w:hAnsi="Times New Roman" w:cs="Times New Roman"/>
        </w:rPr>
      </w:pPr>
      <w:r w:rsidRPr="00FA78D1">
        <w:rPr>
          <w:rFonts w:ascii="Times New Roman" w:hAnsi="Times New Roman" w:cs="Times New Roman"/>
          <w:b/>
          <w:bCs/>
        </w:rPr>
        <w:t>c. Rendement géométrique et rendement intrinsèque</w:t>
      </w:r>
    </w:p>
    <w:p w14:paraId="70FF0234" w14:textId="77777777" w:rsidR="00EE5157" w:rsidRPr="00FA78D1" w:rsidRDefault="00EE5157" w:rsidP="00FA78D1">
      <w:pPr>
        <w:pStyle w:val="NormalWeb"/>
        <w:jc w:val="both"/>
        <w:rPr>
          <w:rFonts w:ascii="Times New Roman" w:hAnsi="Times New Roman" w:cs="Times New Roman"/>
        </w:rPr>
      </w:pPr>
      <w:r w:rsidRPr="00FA78D1">
        <w:rPr>
          <w:rFonts w:ascii="Times New Roman" w:hAnsi="Times New Roman" w:cs="Times New Roman"/>
        </w:rPr>
        <w:t>Le rendement d'absorption totale est composé d'un facteur géométrique (géométrie source-détecteur) et d'une composante intrinsèque dépendant de l'énergie du rayonnement incident :</w:t>
      </w:r>
    </w:p>
    <w:p w14:paraId="020470DE" w14:textId="77777777" w:rsidR="00EE5157" w:rsidRPr="00FA78D1" w:rsidRDefault="00EE5157" w:rsidP="00FA78D1">
      <w:pPr>
        <w:jc w:val="both"/>
      </w:pPr>
      <w:r w:rsidRPr="00FA78D1">
        <w:rPr>
          <w:rStyle w:val="mi"/>
          <w:i/>
          <w:iCs/>
        </w:rPr>
        <w:t>R</w:t>
      </w:r>
      <w:r w:rsidRPr="00FA78D1">
        <w:rPr>
          <w:rStyle w:val="mi"/>
          <w:i/>
          <w:iCs/>
          <w:vertAlign w:val="superscript"/>
        </w:rPr>
        <w:t>P</w:t>
      </w:r>
      <w:r w:rsidRPr="00FA78D1">
        <w:rPr>
          <w:rStyle w:val="mo"/>
        </w:rPr>
        <w:t>(</w:t>
      </w:r>
      <w:r w:rsidRPr="00FA78D1">
        <w:rPr>
          <w:rStyle w:val="mi"/>
          <w:i/>
          <w:iCs/>
        </w:rPr>
        <w:t>E</w:t>
      </w:r>
      <w:r w:rsidRPr="00FA78D1">
        <w:rPr>
          <w:rStyle w:val="mo"/>
        </w:rPr>
        <w:t>)=</w:t>
      </w:r>
      <w:r w:rsidRPr="00FA78D1">
        <w:rPr>
          <w:rStyle w:val="mi"/>
          <w:i/>
          <w:iCs/>
        </w:rPr>
        <w:t>R</w:t>
      </w:r>
      <w:r w:rsidRPr="00B32B21">
        <w:rPr>
          <w:rStyle w:val="mi"/>
          <w:i/>
          <w:iCs/>
          <w:vertAlign w:val="superscript"/>
        </w:rPr>
        <w:t>G</w:t>
      </w:r>
      <w:r w:rsidRPr="00FA78D1">
        <w:rPr>
          <w:rStyle w:val="mo"/>
        </w:rPr>
        <w:t>×</w:t>
      </w:r>
      <w:r w:rsidRPr="00FA78D1">
        <w:rPr>
          <w:rStyle w:val="mi"/>
          <w:i/>
          <w:iCs/>
        </w:rPr>
        <w:t>R</w:t>
      </w:r>
      <w:r w:rsidRPr="00B32B21">
        <w:rPr>
          <w:rStyle w:val="mi"/>
          <w:i/>
          <w:iCs/>
          <w:vertAlign w:val="superscript"/>
        </w:rPr>
        <w:t>I</w:t>
      </w:r>
      <w:r w:rsidRPr="00FA78D1">
        <w:rPr>
          <w:rStyle w:val="mo"/>
        </w:rPr>
        <w:t>(</w:t>
      </w:r>
      <w:r w:rsidRPr="00FA78D1">
        <w:rPr>
          <w:rStyle w:val="mi"/>
          <w:i/>
          <w:iCs/>
        </w:rPr>
        <w:t>E</w:t>
      </w:r>
      <w:r w:rsidRPr="00FA78D1">
        <w:rPr>
          <w:rStyle w:val="mo"/>
        </w:rPr>
        <w:t>)</w:t>
      </w:r>
    </w:p>
    <w:p w14:paraId="7F6A9E61" w14:textId="77777777" w:rsidR="00EE5157" w:rsidRPr="00FA78D1" w:rsidRDefault="00EE5157" w:rsidP="00FA78D1">
      <w:pPr>
        <w:pStyle w:val="NormalWeb"/>
        <w:jc w:val="both"/>
        <w:rPr>
          <w:rFonts w:ascii="Times New Roman" w:hAnsi="Times New Roman" w:cs="Times New Roman"/>
        </w:rPr>
      </w:pPr>
      <w:r w:rsidRPr="00FA78D1">
        <w:rPr>
          <w:rFonts w:ascii="Times New Roman" w:hAnsi="Times New Roman" w:cs="Times New Roman"/>
        </w:rPr>
        <w:t xml:space="preserve">Le rendement géométrique, indépendant de l'énergie, </w:t>
      </w:r>
      <w:r w:rsidRPr="00FA78D1">
        <w:rPr>
          <w:rStyle w:val="mi"/>
          <w:rFonts w:ascii="Times New Roman" w:hAnsi="Times New Roman" w:cs="Times New Roman"/>
          <w:i/>
          <w:iCs/>
        </w:rPr>
        <w:t>R</w:t>
      </w:r>
      <w:r w:rsidRPr="00B32B21">
        <w:rPr>
          <w:rStyle w:val="mi"/>
          <w:rFonts w:ascii="Times New Roman" w:hAnsi="Times New Roman" w:cs="Times New Roman"/>
          <w:i/>
          <w:iCs/>
          <w:vertAlign w:val="superscript"/>
        </w:rPr>
        <w:t>G</w:t>
      </w:r>
      <w:r w:rsidR="00FA78D1">
        <w:rPr>
          <w:rStyle w:val="mi"/>
          <w:rFonts w:ascii="Times New Roman" w:hAnsi="Times New Roman" w:cs="Times New Roman"/>
          <w:i/>
          <w:iCs/>
        </w:rPr>
        <w:t xml:space="preserve"> </w:t>
      </w:r>
      <w:r w:rsidRPr="00FA78D1">
        <w:rPr>
          <w:rFonts w:ascii="Times New Roman" w:hAnsi="Times New Roman" w:cs="Times New Roman"/>
        </w:rPr>
        <w:t xml:space="preserve">est le rapport du nombre de photons émis dans la direction du détecteur, au nombre de photons émis dans </w:t>
      </w:r>
      <w:r w:rsidRPr="00FA78D1">
        <w:rPr>
          <w:rStyle w:val="mn"/>
          <w:rFonts w:ascii="Times New Roman" w:hAnsi="Times New Roman" w:cs="Times New Roman"/>
        </w:rPr>
        <w:t>4</w:t>
      </w:r>
      <w:r w:rsidRPr="00FA78D1">
        <w:rPr>
          <w:rStyle w:val="mi"/>
          <w:rFonts w:ascii="Times New Roman" w:hAnsi="Times New Roman" w:cs="Times New Roman"/>
          <w:i/>
          <w:iCs/>
        </w:rPr>
        <w:t>π</w:t>
      </w:r>
      <w:r w:rsidRPr="00FA78D1">
        <w:rPr>
          <w:rFonts w:ascii="Times New Roman" w:hAnsi="Times New Roman" w:cs="Times New Roman"/>
        </w:rPr>
        <w:t> :</w:t>
      </w:r>
    </w:p>
    <w:p w14:paraId="384AF61D" w14:textId="77777777" w:rsidR="00EE5157" w:rsidRDefault="00EE5157" w:rsidP="00EE5157">
      <w:pPr>
        <w:jc w:val="center"/>
        <w:rPr>
          <w:sz w:val="20"/>
          <w:szCs w:val="20"/>
        </w:rPr>
      </w:pPr>
      <w:r>
        <w:rPr>
          <w:rStyle w:val="mi"/>
          <w:rFonts w:ascii="MathJax_Math" w:hAnsi="MathJax_Math"/>
          <w:i/>
          <w:iCs/>
        </w:rPr>
        <w:t>R</w:t>
      </w:r>
      <w:r w:rsidRPr="00B32B21">
        <w:rPr>
          <w:rStyle w:val="mi"/>
          <w:rFonts w:ascii="MathJax_Math" w:hAnsi="MathJax_Math"/>
          <w:i/>
          <w:iCs/>
          <w:sz w:val="17"/>
          <w:szCs w:val="17"/>
          <w:vertAlign w:val="superscript"/>
        </w:rPr>
        <w:t>G</w:t>
      </w:r>
      <w:r>
        <w:rPr>
          <w:rStyle w:val="mo"/>
          <w:rFonts w:ascii="MathJax_Main" w:hAnsi="MathJax_Main"/>
        </w:rPr>
        <w:t>=</w:t>
      </w:r>
      <w:r>
        <w:rPr>
          <w:rStyle w:val="mi"/>
          <w:rFonts w:ascii="MathJax_Main" w:hAnsi="MathJax_Main"/>
        </w:rPr>
        <w:t>Ω</w:t>
      </w:r>
      <w:r w:rsidR="00B32B21">
        <w:rPr>
          <w:rStyle w:val="mi"/>
          <w:rFonts w:ascii="MathJax_Main" w:hAnsi="MathJax_Main"/>
        </w:rPr>
        <w:t xml:space="preserve"> / </w:t>
      </w:r>
      <w:r>
        <w:rPr>
          <w:rStyle w:val="mn"/>
          <w:rFonts w:ascii="MathJax_Main" w:hAnsi="MathJax_Main"/>
        </w:rPr>
        <w:t>4</w:t>
      </w:r>
      <w:r>
        <w:rPr>
          <w:rStyle w:val="mi"/>
          <w:rFonts w:ascii="MathJax_Math" w:hAnsi="MathJax_Math"/>
          <w:i/>
          <w:iCs/>
        </w:rPr>
        <w:t>π</w:t>
      </w:r>
    </w:p>
    <w:p w14:paraId="2ED07F4B" w14:textId="77777777" w:rsidR="00EE5157" w:rsidRDefault="00EE5157" w:rsidP="00FA78D1">
      <w:pPr>
        <w:pStyle w:val="NormalWeb"/>
        <w:jc w:val="both"/>
        <w:rPr>
          <w:rFonts w:ascii="Times New Roman" w:hAnsi="Times New Roman" w:cs="Times New Roman"/>
        </w:rPr>
      </w:pPr>
      <w:r w:rsidRPr="00FA78D1">
        <w:rPr>
          <w:rStyle w:val="mi"/>
          <w:rFonts w:ascii="Times New Roman" w:hAnsi="Times New Roman" w:cs="Times New Roman"/>
        </w:rPr>
        <w:t>Ω</w:t>
      </w:r>
      <w:r w:rsidR="00FA78D1" w:rsidRPr="00FA78D1">
        <w:rPr>
          <w:rStyle w:val="mi"/>
          <w:rFonts w:ascii="Times New Roman" w:hAnsi="Times New Roman" w:cs="Times New Roman"/>
        </w:rPr>
        <w:t xml:space="preserve"> </w:t>
      </w:r>
      <w:r w:rsidRPr="00FA78D1">
        <w:rPr>
          <w:rFonts w:ascii="Times New Roman" w:hAnsi="Times New Roman" w:cs="Times New Roman"/>
        </w:rPr>
        <w:t xml:space="preserve">est l'angle solide sous-tendu par la source et la surface de la zone active du détecteur ; pour une source ponctuelle située à une distance </w:t>
      </w:r>
      <w:r w:rsidRPr="00FA78D1">
        <w:rPr>
          <w:rStyle w:val="mi"/>
          <w:rFonts w:ascii="Times New Roman" w:hAnsi="Times New Roman" w:cs="Times New Roman"/>
          <w:i/>
          <w:iCs/>
        </w:rPr>
        <w:t>d</w:t>
      </w:r>
      <w:r w:rsidRPr="00FA78D1">
        <w:rPr>
          <w:rFonts w:ascii="Times New Roman" w:hAnsi="Times New Roman" w:cs="Times New Roman"/>
        </w:rPr>
        <w:t xml:space="preserve"> du détecteur de rayon </w:t>
      </w:r>
      <w:r w:rsidRPr="00FA78D1">
        <w:rPr>
          <w:rStyle w:val="mi"/>
          <w:rFonts w:ascii="Times New Roman" w:hAnsi="Times New Roman" w:cs="Times New Roman"/>
          <w:i/>
          <w:iCs/>
        </w:rPr>
        <w:t>r</w:t>
      </w:r>
      <w:r w:rsidRPr="00FA78D1">
        <w:rPr>
          <w:rFonts w:ascii="Times New Roman" w:hAnsi="Times New Roman" w:cs="Times New Roman"/>
        </w:rPr>
        <w:t> :</w:t>
      </w:r>
    </w:p>
    <w:p w14:paraId="0FB02209" w14:textId="77777777" w:rsidR="00B32B21" w:rsidRPr="00FA78D1" w:rsidRDefault="00B32B21" w:rsidP="00FA78D1">
      <w:pPr>
        <w:pStyle w:val="NormalWeb"/>
        <w:jc w:val="both"/>
        <w:rPr>
          <w:rFonts w:ascii="Times New Roman" w:hAnsi="Times New Roman" w:cs="Times New Roman"/>
        </w:rPr>
      </w:pPr>
      <m:oMath>
        <m:r>
          <m:rPr>
            <m:sty m:val="p"/>
          </m:rPr>
          <w:rPr>
            <w:rStyle w:val="mi"/>
            <w:rFonts w:ascii="Cambria Math" w:hAnsi="Cambria Math" w:cs="Times New Roman"/>
          </w:rPr>
          <m:t>Ω</m:t>
        </m:r>
        <m:r>
          <m:rPr>
            <m:sty m:val="p"/>
          </m:rPr>
          <w:rPr>
            <w:rStyle w:val="mo"/>
            <w:rFonts w:ascii="Cambria Math" w:hAnsi="Cambria Math" w:cs="Times New Roman"/>
          </w:rPr>
          <m:t>=</m:t>
        </m:r>
        <m:r>
          <m:rPr>
            <m:sty m:val="p"/>
          </m:rPr>
          <w:rPr>
            <w:rStyle w:val="mn"/>
            <w:rFonts w:ascii="Cambria Math" w:hAnsi="Cambria Math" w:cs="Times New Roman"/>
          </w:rPr>
          <m:t>2</m:t>
        </m:r>
        <m:r>
          <w:rPr>
            <w:rStyle w:val="mi"/>
            <w:rFonts w:ascii="Cambria Math" w:hAnsi="Cambria Math" w:cs="Times New Roman"/>
          </w:rPr>
          <m:t>π</m:t>
        </m:r>
        <m:r>
          <w:rPr>
            <w:rStyle w:val="mi"/>
            <w:rFonts w:ascii="Cambria Math" w:hAnsi="Cambria Math"/>
          </w:rPr>
          <m:t xml:space="preserve"> </m:t>
        </m:r>
        <m:r>
          <m:rPr>
            <m:sty m:val="p"/>
          </m:rPr>
          <w:rPr>
            <w:rStyle w:val="mo"/>
            <w:rFonts w:ascii="Cambria Math" w:hAnsi="Cambria Math" w:cs="Times New Roman"/>
          </w:rPr>
          <m:t>(</m:t>
        </m:r>
        <m:r>
          <m:rPr>
            <m:sty m:val="p"/>
          </m:rPr>
          <w:rPr>
            <w:rStyle w:val="mn"/>
            <w:rFonts w:ascii="Cambria Math" w:hAnsi="Cambria Math" w:cs="Times New Roman"/>
          </w:rPr>
          <m:t>1</m:t>
        </m:r>
        <m:r>
          <m:rPr>
            <m:sty m:val="p"/>
          </m:rPr>
          <w:rPr>
            <w:rStyle w:val="mo"/>
            <w:rFonts w:ascii="Cambria Math" w:hAnsi="Cambria Math" w:cs="Times New Roman"/>
          </w:rPr>
          <m:t>-</m:t>
        </m:r>
        <m:r>
          <w:rPr>
            <w:rStyle w:val="mi"/>
            <w:rFonts w:ascii="Cambria Math" w:hAnsi="Cambria Math" w:cs="Times New Roman"/>
          </w:rPr>
          <m:t xml:space="preserve"> </m:t>
        </m:r>
        <m:f>
          <m:fPr>
            <m:ctrlPr>
              <w:rPr>
                <w:rStyle w:val="mi"/>
                <w:rFonts w:ascii="Cambria Math" w:hAnsi="Cambria Math" w:cs="Times New Roman"/>
                <w:i/>
                <w:iCs/>
              </w:rPr>
            </m:ctrlPr>
          </m:fPr>
          <m:num>
            <m:r>
              <w:rPr>
                <w:rStyle w:val="mi"/>
                <w:rFonts w:ascii="Cambria Math" w:hAnsi="Cambria Math" w:cs="Times New Roman"/>
              </w:rPr>
              <m:t>d</m:t>
            </m:r>
          </m:num>
          <m:den>
            <m:r>
              <m:rPr>
                <m:sty m:val="p"/>
              </m:rPr>
              <w:rPr>
                <w:rStyle w:val="msqrt"/>
                <w:rFonts w:ascii="Cambria Math" w:hAnsi="Cambria Math" w:cs="Times New Roman"/>
              </w:rPr>
              <m:t>√</m:t>
            </m:r>
            <m:r>
              <w:rPr>
                <w:rStyle w:val="mi"/>
                <w:rFonts w:ascii="Cambria Math" w:hAnsi="Cambria Math" w:cs="Times New Roman"/>
              </w:rPr>
              <m:t>d</m:t>
            </m:r>
            <m:r>
              <m:rPr>
                <m:sty m:val="p"/>
              </m:rPr>
              <w:rPr>
                <w:rStyle w:val="mn"/>
                <w:rFonts w:ascii="Cambria Math" w:hAnsi="Cambria Math" w:cs="Times New Roman"/>
              </w:rPr>
              <m:t>²</m:t>
            </m:r>
            <m:r>
              <m:rPr>
                <m:sty m:val="p"/>
              </m:rPr>
              <w:rPr>
                <w:rStyle w:val="mo"/>
                <w:rFonts w:ascii="Cambria Math" w:hAnsi="Cambria Math" w:cs="Times New Roman"/>
              </w:rPr>
              <m:t>+</m:t>
            </m:r>
            <m:r>
              <w:rPr>
                <w:rStyle w:val="mi"/>
                <w:rFonts w:ascii="Cambria Math" w:hAnsi="Cambria Math" w:cs="Times New Roman"/>
              </w:rPr>
              <m:t>r</m:t>
            </m:r>
            <m:r>
              <m:rPr>
                <m:sty m:val="p"/>
              </m:rPr>
              <w:rPr>
                <w:rStyle w:val="mn"/>
                <w:rFonts w:ascii="Cambria Math" w:hAnsi="Cambria Math" w:cs="Times New Roman"/>
              </w:rPr>
              <m:t>²</m:t>
            </m:r>
          </m:den>
        </m:f>
        <m:r>
          <m:rPr>
            <m:sty m:val="p"/>
          </m:rPr>
          <w:rPr>
            <w:rStyle w:val="mo"/>
            <w:rFonts w:ascii="Cambria Math" w:hAnsi="Cambria Math" w:cs="Times New Roman"/>
          </w:rPr>
          <m:t>)</m:t>
        </m:r>
      </m:oMath>
      <w:r w:rsidR="00EE5D05">
        <w:rPr>
          <w:rFonts w:ascii="Times New Roman" w:hAnsi="Times New Roman" w:cs="Times New Roman"/>
        </w:rPr>
        <w:t xml:space="preserve"> </w:t>
      </w:r>
    </w:p>
    <w:p w14:paraId="7316792D" w14:textId="77777777" w:rsidR="00C51637" w:rsidRPr="00EE5D05" w:rsidRDefault="00EE5157" w:rsidP="00EE5D05">
      <w:pPr>
        <w:pStyle w:val="NormalWeb"/>
        <w:jc w:val="both"/>
        <w:rPr>
          <w:rFonts w:ascii="Times New Roman" w:hAnsi="Times New Roman" w:cs="Times New Roman"/>
          <w:b/>
        </w:rPr>
      </w:pPr>
      <w:r w:rsidRPr="00EE5D05">
        <w:rPr>
          <w:rFonts w:ascii="Times New Roman" w:hAnsi="Times New Roman" w:cs="Times New Roman"/>
        </w:rPr>
        <w:t xml:space="preserve">Le rendement intrinsèque </w:t>
      </w:r>
      <w:r w:rsidRPr="00EE5D05">
        <w:rPr>
          <w:rStyle w:val="mi"/>
          <w:rFonts w:ascii="Times New Roman" w:hAnsi="Times New Roman" w:cs="Times New Roman"/>
          <w:i/>
          <w:iCs/>
        </w:rPr>
        <w:t>R</w:t>
      </w:r>
      <w:r w:rsidRPr="00EE5D05">
        <w:rPr>
          <w:rStyle w:val="mi"/>
          <w:rFonts w:ascii="Times New Roman" w:hAnsi="Times New Roman" w:cs="Times New Roman"/>
          <w:i/>
          <w:iCs/>
          <w:vertAlign w:val="superscript"/>
        </w:rPr>
        <w:t>I</w:t>
      </w:r>
      <w:r w:rsidRPr="00EE5D05">
        <w:rPr>
          <w:rStyle w:val="mo"/>
          <w:rFonts w:ascii="Times New Roman" w:hAnsi="Times New Roman" w:cs="Times New Roman"/>
        </w:rPr>
        <w:t>(</w:t>
      </w:r>
      <w:r w:rsidRPr="00EE5D05">
        <w:rPr>
          <w:rStyle w:val="mi"/>
          <w:rFonts w:ascii="Times New Roman" w:hAnsi="Times New Roman" w:cs="Times New Roman"/>
          <w:i/>
          <w:iCs/>
        </w:rPr>
        <w:t>E</w:t>
      </w:r>
      <w:r w:rsidRPr="00EE5D05">
        <w:rPr>
          <w:rStyle w:val="mo"/>
          <w:rFonts w:ascii="Times New Roman" w:hAnsi="Times New Roman" w:cs="Times New Roman"/>
        </w:rPr>
        <w:t>)</w:t>
      </w:r>
      <w:r w:rsidR="00EE5D05" w:rsidRPr="00EE5D05">
        <w:rPr>
          <w:rStyle w:val="mo"/>
          <w:rFonts w:ascii="Times New Roman" w:hAnsi="Times New Roman" w:cs="Times New Roman"/>
        </w:rPr>
        <w:t xml:space="preserve"> </w:t>
      </w:r>
      <w:r w:rsidRPr="00EE5D05">
        <w:rPr>
          <w:rFonts w:ascii="Times New Roman" w:hAnsi="Times New Roman" w:cs="Times New Roman"/>
        </w:rPr>
        <w:t xml:space="preserve">dépend de l'énergie : c'est le rapport du nombre d'événements détectés sous le pic d'absorption totale d'énergie </w:t>
      </w:r>
      <w:r w:rsidRPr="00EE5D05">
        <w:rPr>
          <w:rStyle w:val="mi"/>
          <w:rFonts w:ascii="Times New Roman" w:hAnsi="Times New Roman" w:cs="Times New Roman"/>
          <w:i/>
          <w:iCs/>
        </w:rPr>
        <w:t>E</w:t>
      </w:r>
      <w:r w:rsidRPr="00EE5D05">
        <w:rPr>
          <w:rFonts w:ascii="Times New Roman" w:hAnsi="Times New Roman" w:cs="Times New Roman"/>
        </w:rPr>
        <w:t>, au nombre de photons arrivant sur la surface du détecteur.</w:t>
      </w:r>
    </w:p>
    <w:p w14:paraId="40339F3F" w14:textId="77777777" w:rsidR="00EE5157" w:rsidRDefault="00EE5157">
      <w:pPr>
        <w:tabs>
          <w:tab w:val="left" w:pos="1800"/>
          <w:tab w:val="left" w:pos="2260"/>
          <w:tab w:val="left" w:pos="3380"/>
          <w:tab w:val="left" w:pos="4420"/>
          <w:tab w:val="left" w:pos="6000"/>
          <w:tab w:val="left" w:pos="9040"/>
          <w:tab w:val="right" w:pos="9720"/>
        </w:tabs>
        <w:spacing w:line="280" w:lineRule="atLeast"/>
        <w:ind w:left="620" w:right="584"/>
        <w:jc w:val="center"/>
        <w:rPr>
          <w:b/>
        </w:rPr>
      </w:pPr>
    </w:p>
    <w:p w14:paraId="1770FCF2" w14:textId="77777777" w:rsidR="00FA78D1" w:rsidRDefault="00FA78D1" w:rsidP="00FA78D1">
      <w:pPr>
        <w:pStyle w:val="Titre3"/>
      </w:pPr>
      <w:bookmarkStart w:id="12" w:name="_Toc55565817"/>
      <w:r>
        <w:t>Transfert de rendement</w:t>
      </w:r>
      <w:bookmarkEnd w:id="12"/>
    </w:p>
    <w:p w14:paraId="64A48736" w14:textId="77777777" w:rsidR="005F5033" w:rsidRPr="005F5033" w:rsidRDefault="00FA78D1" w:rsidP="005F5033">
      <w:pPr>
        <w:pStyle w:val="NormalWeb"/>
        <w:jc w:val="both"/>
        <w:rPr>
          <w:rFonts w:ascii="Times New Roman" w:hAnsi="Times New Roman" w:cs="Times New Roman"/>
        </w:rPr>
      </w:pPr>
      <w:r w:rsidRPr="005F5033">
        <w:rPr>
          <w:rFonts w:ascii="Times New Roman" w:hAnsi="Times New Roman" w:cs="Times New Roman"/>
        </w:rPr>
        <w:t>L’analyse quantitative des multiples types d’échantillons couramment mesurés dans les laboratoires nécessite la connaissance du rendement de détection pour les différentes géométries source-détecteur rencontrées. Or, si elle reste la meilleure technique, la détermination expérimentale de ces paramètres peut s’avérer contraignante et représenter des temps de mesures prohibitifs pour les utilisateurs.</w:t>
      </w:r>
    </w:p>
    <w:p w14:paraId="16E3FE68" w14:textId="77777777" w:rsidR="00FA78D1" w:rsidRPr="005F5033" w:rsidRDefault="005F5033" w:rsidP="005F5033">
      <w:pPr>
        <w:pStyle w:val="NormalWeb"/>
        <w:jc w:val="both"/>
        <w:rPr>
          <w:rFonts w:ascii="Times New Roman" w:hAnsi="Times New Roman" w:cs="Times New Roman"/>
        </w:rPr>
      </w:pPr>
      <w:r w:rsidRPr="005F5033">
        <w:rPr>
          <w:rFonts w:ascii="Times New Roman" w:hAnsi="Times New Roman" w:cs="Times New Roman"/>
        </w:rPr>
        <w:lastRenderedPageBreak/>
        <w:t>Il faut</w:t>
      </w:r>
      <w:r w:rsidR="00FA78D1" w:rsidRPr="005F5033">
        <w:rPr>
          <w:rFonts w:ascii="Times New Roman" w:hAnsi="Times New Roman" w:cs="Times New Roman"/>
        </w:rPr>
        <w:t xml:space="preserve"> calculer le rendement de détection pour des géométries source-détecteur différentes de la géométrie d’étalonnage, à partir de la connaissance du rendement dans les conditions d’étalonnage et des paramètres des géométries </w:t>
      </w:r>
      <w:r w:rsidRPr="005F5033">
        <w:rPr>
          <w:rFonts w:ascii="Times New Roman" w:hAnsi="Times New Roman" w:cs="Times New Roman"/>
        </w:rPr>
        <w:t>d’étalonnag</w:t>
      </w:r>
      <w:r>
        <w:rPr>
          <w:rFonts w:ascii="Times New Roman" w:hAnsi="Times New Roman" w:cs="Times New Roman"/>
        </w:rPr>
        <w:t>e et de transfert</w:t>
      </w:r>
      <w:r w:rsidR="00FA78D1" w:rsidRPr="005F5033">
        <w:rPr>
          <w:rFonts w:ascii="Times New Roman" w:hAnsi="Times New Roman" w:cs="Times New Roman"/>
        </w:rPr>
        <w:t>.</w:t>
      </w:r>
    </w:p>
    <w:p w14:paraId="43A3A2D0" w14:textId="77777777" w:rsidR="00FA78D1" w:rsidRPr="00E27675" w:rsidRDefault="00E27675" w:rsidP="00E27675">
      <w:pPr>
        <w:pStyle w:val="NormalWeb"/>
        <w:jc w:val="both"/>
        <w:rPr>
          <w:rFonts w:ascii="Times New Roman" w:hAnsi="Times New Roman" w:cs="Times New Roman"/>
        </w:rPr>
      </w:pPr>
      <w:r w:rsidRPr="00E27675">
        <w:rPr>
          <w:rFonts w:ascii="Times New Roman" w:hAnsi="Times New Roman" w:cs="Times New Roman"/>
        </w:rPr>
        <w:t>Il faut donc calculer</w:t>
      </w:r>
      <w:r w:rsidR="00FA78D1" w:rsidRPr="00E27675">
        <w:rPr>
          <w:rFonts w:ascii="Times New Roman" w:hAnsi="Times New Roman" w:cs="Times New Roman"/>
        </w:rPr>
        <w:t xml:space="preserve"> </w:t>
      </w:r>
      <w:r w:rsidRPr="00E27675">
        <w:rPr>
          <w:rFonts w:ascii="Times New Roman" w:hAnsi="Times New Roman" w:cs="Times New Roman"/>
        </w:rPr>
        <w:t>en fonction</w:t>
      </w:r>
      <w:r w:rsidR="00FA78D1" w:rsidRPr="00E27675">
        <w:rPr>
          <w:rFonts w:ascii="Times New Roman" w:hAnsi="Times New Roman" w:cs="Times New Roman"/>
        </w:rPr>
        <w:t xml:space="preserve"> </w:t>
      </w:r>
      <w:r w:rsidRPr="00E27675">
        <w:rPr>
          <w:rFonts w:ascii="Times New Roman" w:hAnsi="Times New Roman" w:cs="Times New Roman"/>
        </w:rPr>
        <w:t>de</w:t>
      </w:r>
      <w:r w:rsidR="00FA78D1" w:rsidRPr="00E27675">
        <w:rPr>
          <w:rFonts w:ascii="Times New Roman" w:hAnsi="Times New Roman" w:cs="Times New Roman"/>
        </w:rPr>
        <w:t xml:space="preserve"> la variation d’angle solide et les facteurs d’absorption des différents matériaux de la source, du détecteur et de l’environnement de mesure</w:t>
      </w:r>
      <w:r w:rsidRPr="00E27675">
        <w:rPr>
          <w:rFonts w:ascii="Times New Roman" w:hAnsi="Times New Roman" w:cs="Times New Roman"/>
        </w:rPr>
        <w:t>, le rendement</w:t>
      </w:r>
      <w:r w:rsidR="00FA78D1" w:rsidRPr="00E27675">
        <w:rPr>
          <w:rFonts w:ascii="Times New Roman" w:hAnsi="Times New Roman" w:cs="Times New Roman"/>
        </w:rPr>
        <w:t>. La précision des résultats du calcul dépend donc essentiellement de la connaissance de la constitution de ces différents éléments et de celle du rendement d’étalonnage.</w:t>
      </w:r>
    </w:p>
    <w:p w14:paraId="77A9E6E4" w14:textId="77777777" w:rsidR="00FA78D1" w:rsidRDefault="00FA78D1" w:rsidP="00FA78D1">
      <w:pPr>
        <w:pStyle w:val="Titre3"/>
        <w:rPr>
          <w:sz w:val="27"/>
          <w:szCs w:val="27"/>
        </w:rPr>
      </w:pPr>
      <w:bookmarkStart w:id="13" w:name="_Toc55565818"/>
      <w:r>
        <w:t>Corrections de coïncidences</w:t>
      </w:r>
      <w:bookmarkEnd w:id="13"/>
    </w:p>
    <w:p w14:paraId="4C0BB728" w14:textId="77777777" w:rsidR="00FA78D1" w:rsidRPr="00674A2F" w:rsidRDefault="00FA78D1" w:rsidP="00674A2F">
      <w:pPr>
        <w:pStyle w:val="NormalWeb"/>
        <w:jc w:val="both"/>
        <w:rPr>
          <w:rFonts w:ascii="Times New Roman" w:hAnsi="Times New Roman" w:cs="Times New Roman"/>
        </w:rPr>
      </w:pPr>
      <w:r w:rsidRPr="00674A2F">
        <w:rPr>
          <w:rFonts w:ascii="Times New Roman" w:hAnsi="Times New Roman" w:cs="Times New Roman"/>
        </w:rPr>
        <w:t>Dans le cas d'un radionucléide présentant un schéma de désintégration complexe (plusieurs niveaux excités), les émissions de photons en cascade peuvent être détectées simultanément. Ce phénomène induit des perturbations de comptage dans l'ensemble du spectre et, plus particulièrement, les surfaces des pics sont modifiées. Cet effet dépend à la fois du radionucléide (</w:t>
      </w:r>
      <w:r w:rsidRPr="00674A2F">
        <w:rPr>
          <w:rFonts w:ascii="Times New Roman" w:hAnsi="Times New Roman" w:cs="Times New Roman"/>
          <w:i/>
          <w:iCs/>
        </w:rPr>
        <w:t>via</w:t>
      </w:r>
      <w:r w:rsidRPr="00674A2F">
        <w:rPr>
          <w:rFonts w:ascii="Times New Roman" w:hAnsi="Times New Roman" w:cs="Times New Roman"/>
        </w:rPr>
        <w:t xml:space="preserve"> son schéma de désintégration) et du rendement du détecteur pour les conditions de mesure (donc de la géométrie source-détecteur).</w:t>
      </w:r>
    </w:p>
    <w:p w14:paraId="787E5CF5" w14:textId="77777777" w:rsidR="00FA78D1" w:rsidRPr="00674A2F" w:rsidRDefault="00674A2F" w:rsidP="00674A2F">
      <w:pPr>
        <w:pStyle w:val="NormalWeb"/>
        <w:jc w:val="both"/>
        <w:rPr>
          <w:rFonts w:ascii="Times New Roman" w:hAnsi="Times New Roman" w:cs="Times New Roman"/>
        </w:rPr>
      </w:pPr>
      <w:r w:rsidRPr="00674A2F">
        <w:rPr>
          <w:rFonts w:ascii="Times New Roman" w:hAnsi="Times New Roman" w:cs="Times New Roman"/>
        </w:rPr>
        <w:t>Il faut également</w:t>
      </w:r>
      <w:r w:rsidR="00FA78D1" w:rsidRPr="00674A2F">
        <w:rPr>
          <w:rFonts w:ascii="Times New Roman" w:hAnsi="Times New Roman" w:cs="Times New Roman"/>
        </w:rPr>
        <w:t xml:space="preserve"> calculer les facteurs correctifs correspondant à la surface des différents pics du spectre, c'est-à-dire à chaque énergie émise par le radionucléide.</w:t>
      </w:r>
    </w:p>
    <w:p w14:paraId="22C124A2" w14:textId="77777777" w:rsidR="00FA78D1" w:rsidRDefault="00FA78D1">
      <w:pPr>
        <w:tabs>
          <w:tab w:val="left" w:pos="1800"/>
          <w:tab w:val="left" w:pos="2260"/>
          <w:tab w:val="left" w:pos="3380"/>
          <w:tab w:val="left" w:pos="4420"/>
          <w:tab w:val="left" w:pos="6000"/>
          <w:tab w:val="left" w:pos="9040"/>
          <w:tab w:val="right" w:pos="9720"/>
        </w:tabs>
        <w:spacing w:line="280" w:lineRule="atLeast"/>
        <w:ind w:left="620" w:right="584"/>
        <w:jc w:val="center"/>
        <w:rPr>
          <w:b/>
        </w:rPr>
      </w:pPr>
    </w:p>
    <w:p w14:paraId="66A7179E" w14:textId="77777777" w:rsidR="00215506" w:rsidRPr="00215506" w:rsidRDefault="00215506" w:rsidP="00215506">
      <w:pPr>
        <w:pStyle w:val="Paragraphedeliste"/>
        <w:numPr>
          <w:ilvl w:val="0"/>
          <w:numId w:val="35"/>
        </w:numPr>
        <w:jc w:val="both"/>
        <w:rPr>
          <w:b/>
        </w:rPr>
      </w:pPr>
      <w:r>
        <w:rPr>
          <w:b/>
        </w:rPr>
        <w:t>Expériences à réaliser</w:t>
      </w:r>
    </w:p>
    <w:p w14:paraId="3341EE27" w14:textId="77777777" w:rsidR="00F24151" w:rsidRDefault="00F24151" w:rsidP="00914254">
      <w:pPr>
        <w:rPr>
          <w:b/>
        </w:rPr>
      </w:pPr>
    </w:p>
    <w:p w14:paraId="035A1B46" w14:textId="77777777" w:rsidR="00DA4D70" w:rsidRPr="00914254" w:rsidRDefault="00215506" w:rsidP="00914254">
      <w:pPr>
        <w:rPr>
          <w:b/>
        </w:rPr>
      </w:pPr>
      <w:r>
        <w:rPr>
          <w:b/>
        </w:rPr>
        <w:t>a</w:t>
      </w:r>
      <w:r w:rsidR="00DA4D70">
        <w:rPr>
          <w:b/>
        </w:rPr>
        <w:t xml:space="preserve">. </w:t>
      </w:r>
      <w:r w:rsidR="00914254">
        <w:rPr>
          <w:b/>
        </w:rPr>
        <w:t>Effets de géométrie</w:t>
      </w:r>
    </w:p>
    <w:p w14:paraId="32D4FC63" w14:textId="77777777" w:rsidR="00DA4D70" w:rsidRPr="00215506" w:rsidRDefault="00DA4D70" w:rsidP="00CC2843">
      <w:pPr>
        <w:ind w:left="-142" w:firstLine="15"/>
        <w:jc w:val="both"/>
      </w:pPr>
      <w:r w:rsidRPr="00215506">
        <w:t xml:space="preserve">Réaliser l’acquisition du spectre d’émission gamma </w:t>
      </w:r>
      <w:r w:rsidR="00F24151">
        <w:rPr>
          <w:i/>
        </w:rPr>
        <w:t>pour les différentes sources Co-60, Na-22 et Cs-137</w:t>
      </w:r>
      <w:r w:rsidRPr="00215506">
        <w:t>sur un temps d’acquisition de 5 minutes</w:t>
      </w:r>
      <w:r w:rsidR="00914254" w:rsidRPr="00215506">
        <w:t xml:space="preserve"> et à différentes hauteurs</w:t>
      </w:r>
      <w:r w:rsidR="00157769">
        <w:t xml:space="preserve"> (contact, 7 et 15 cm du détecteur)</w:t>
      </w:r>
      <w:r w:rsidR="00914254" w:rsidRPr="00215506">
        <w:t>.</w:t>
      </w:r>
    </w:p>
    <w:p w14:paraId="2FE31F08" w14:textId="77777777" w:rsidR="00CC2843" w:rsidRPr="00215506" w:rsidRDefault="00CC2843" w:rsidP="00CC2843">
      <w:pPr>
        <w:ind w:left="-142" w:firstLine="15"/>
        <w:jc w:val="both"/>
      </w:pPr>
    </w:p>
    <w:p w14:paraId="372A512B" w14:textId="77777777" w:rsidR="00157769" w:rsidRDefault="00157769" w:rsidP="00CC2843">
      <w:pPr>
        <w:ind w:left="-142" w:firstLine="15"/>
        <w:jc w:val="both"/>
      </w:pPr>
      <w:r>
        <w:t>Expliquer l’allure des spectres aux différentes positions pour chacun des radionucléides.</w:t>
      </w:r>
    </w:p>
    <w:p w14:paraId="6D78C199" w14:textId="77777777" w:rsidR="00157769" w:rsidRDefault="00157769" w:rsidP="00CC2843">
      <w:pPr>
        <w:ind w:left="-142" w:firstLine="15"/>
        <w:jc w:val="both"/>
      </w:pPr>
    </w:p>
    <w:p w14:paraId="4CA808C3" w14:textId="77777777" w:rsidR="00914254" w:rsidRPr="00215506" w:rsidRDefault="00157769" w:rsidP="00CC2843">
      <w:pPr>
        <w:ind w:left="-142" w:firstLine="15"/>
        <w:jc w:val="both"/>
      </w:pPr>
      <w:r>
        <w:t>C</w:t>
      </w:r>
      <w:r w:rsidR="00914254" w:rsidRPr="00215506">
        <w:t>oncluez sur l’importance des géométries.</w:t>
      </w:r>
    </w:p>
    <w:p w14:paraId="6564F62E" w14:textId="77777777" w:rsidR="00F24151" w:rsidRDefault="00F24151" w:rsidP="00F24151">
      <w:pPr>
        <w:ind w:left="-142" w:firstLine="15"/>
        <w:jc w:val="both"/>
        <w:rPr>
          <w:i/>
        </w:rPr>
      </w:pPr>
    </w:p>
    <w:p w14:paraId="6D453EA4" w14:textId="77777777" w:rsidR="00157769" w:rsidRDefault="00B91040" w:rsidP="00157769">
      <w:pPr>
        <w:rPr>
          <w:b/>
        </w:rPr>
      </w:pPr>
      <w:r>
        <w:rPr>
          <w:b/>
        </w:rPr>
        <w:t>b</w:t>
      </w:r>
      <w:r w:rsidR="00215506">
        <w:rPr>
          <w:b/>
        </w:rPr>
        <w:t>. Évaluation du</w:t>
      </w:r>
      <w:r w:rsidR="00C53E62" w:rsidRPr="00215506">
        <w:rPr>
          <w:b/>
        </w:rPr>
        <w:t xml:space="preserve"> pic somme.</w:t>
      </w:r>
    </w:p>
    <w:p w14:paraId="1481040E" w14:textId="77777777" w:rsidR="00215506" w:rsidRDefault="00215506" w:rsidP="00B91040">
      <w:pPr>
        <w:ind w:left="-142" w:firstLine="15"/>
        <w:jc w:val="both"/>
      </w:pPr>
      <w:r w:rsidRPr="00B91040">
        <w:t>Réaliser</w:t>
      </w:r>
      <w:r w:rsidR="00C53E62" w:rsidRPr="00B91040">
        <w:t xml:space="preserve"> plusieurs mesures de</w:t>
      </w:r>
      <w:r w:rsidRPr="00B91040">
        <w:t>s</w:t>
      </w:r>
      <w:r w:rsidR="00C53E62" w:rsidRPr="00B91040">
        <w:t xml:space="preserve"> rayonnements gammas </w:t>
      </w:r>
      <w:r w:rsidRPr="00B91040">
        <w:t>émis</w:t>
      </w:r>
      <w:r w:rsidR="00C53E62" w:rsidRPr="00B91040">
        <w:t xml:space="preserve"> par une source </w:t>
      </w:r>
      <w:r w:rsidR="00F24151">
        <w:t>multi-gamma contenant notamment du</w:t>
      </w:r>
      <w:r w:rsidRPr="00B91040">
        <w:t xml:space="preserve"> </w:t>
      </w:r>
      <w:r w:rsidR="00D57D16">
        <w:rPr>
          <w:vertAlign w:val="superscript"/>
        </w:rPr>
        <w:t>60</w:t>
      </w:r>
      <w:r w:rsidR="00D57D16">
        <w:t>Co</w:t>
      </w:r>
      <w:r w:rsidR="00C53E62" w:rsidRPr="00B91040">
        <w:t xml:space="preserve"> </w:t>
      </w:r>
      <w:r w:rsidRPr="00B91040">
        <w:t>à</w:t>
      </w:r>
      <w:r w:rsidR="00C53E62" w:rsidRPr="00B91040">
        <w:t xml:space="preserve"> </w:t>
      </w:r>
      <w:r w:rsidRPr="00B91040">
        <w:t>différentes</w:t>
      </w:r>
      <w:r w:rsidR="00C53E62" w:rsidRPr="00B91040">
        <w:t xml:space="preserve"> distances du </w:t>
      </w:r>
      <w:r w:rsidRPr="00B91040">
        <w:t>détecteur</w:t>
      </w:r>
      <w:r w:rsidR="00C53E62" w:rsidRPr="00B91040">
        <w:t xml:space="preserve">. </w:t>
      </w:r>
    </w:p>
    <w:p w14:paraId="348544E9" w14:textId="77777777" w:rsidR="00CC64F7" w:rsidRPr="00B91040" w:rsidRDefault="00CC64F7" w:rsidP="00B91040">
      <w:pPr>
        <w:ind w:left="-142" w:firstLine="15"/>
        <w:jc w:val="both"/>
      </w:pPr>
    </w:p>
    <w:p w14:paraId="77B15E7B" w14:textId="77777777" w:rsidR="00CC64F7" w:rsidRDefault="00CC64F7" w:rsidP="00CC64F7">
      <w:pPr>
        <w:rPr>
          <w:b/>
        </w:rPr>
      </w:pPr>
      <w:r>
        <w:rPr>
          <w:b/>
        </w:rPr>
        <w:t>2. Etude de l’influence de la géométrie</w:t>
      </w:r>
    </w:p>
    <w:p w14:paraId="6A828B98" w14:textId="77777777" w:rsidR="00455253" w:rsidRDefault="00455253" w:rsidP="00455253">
      <w:pPr>
        <w:ind w:left="142"/>
        <w:jc w:val="both"/>
        <w:rPr>
          <w:i/>
        </w:rPr>
      </w:pPr>
      <w:r>
        <w:rPr>
          <w:i/>
        </w:rPr>
        <w:t xml:space="preserve">Mettre dans un flacon de type SG 05 100µL de source multi-gamma dans 5 </w:t>
      </w:r>
      <w:proofErr w:type="spellStart"/>
      <w:r>
        <w:rPr>
          <w:i/>
        </w:rPr>
        <w:t>mL</w:t>
      </w:r>
      <w:proofErr w:type="spellEnd"/>
      <w:r>
        <w:rPr>
          <w:i/>
        </w:rPr>
        <w:t xml:space="preserve"> d’eau </w:t>
      </w:r>
    </w:p>
    <w:p w14:paraId="2D322A40" w14:textId="77777777" w:rsidR="00455253" w:rsidRDefault="00455253" w:rsidP="00455253">
      <w:pPr>
        <w:ind w:left="142"/>
        <w:jc w:val="both"/>
        <w:rPr>
          <w:i/>
        </w:rPr>
      </w:pPr>
      <w:r>
        <w:rPr>
          <w:i/>
        </w:rPr>
        <w:t xml:space="preserve">Compter l’échantillon préparé. </w:t>
      </w:r>
      <w:proofErr w:type="gramStart"/>
      <w:r w:rsidRPr="00B74EB1">
        <w:rPr>
          <w:i/>
        </w:rPr>
        <w:t>temps</w:t>
      </w:r>
      <w:proofErr w:type="gramEnd"/>
      <w:r w:rsidRPr="00B74EB1">
        <w:rPr>
          <w:i/>
        </w:rPr>
        <w:t xml:space="preserve"> = </w:t>
      </w:r>
      <w:r>
        <w:rPr>
          <w:i/>
        </w:rPr>
        <w:t>1</w:t>
      </w:r>
      <w:r w:rsidRPr="00B74EB1">
        <w:rPr>
          <w:i/>
        </w:rPr>
        <w:t>0 minutes</w:t>
      </w:r>
    </w:p>
    <w:p w14:paraId="788B9F88" w14:textId="77777777" w:rsidR="00455253" w:rsidRDefault="00455253" w:rsidP="00455253">
      <w:pPr>
        <w:ind w:left="142"/>
        <w:jc w:val="both"/>
        <w:rPr>
          <w:i/>
        </w:rPr>
      </w:pPr>
    </w:p>
    <w:p w14:paraId="1F740CC9" w14:textId="77777777" w:rsidR="00455253" w:rsidRDefault="00455253" w:rsidP="00455253">
      <w:pPr>
        <w:ind w:left="142"/>
        <w:jc w:val="both"/>
        <w:rPr>
          <w:i/>
        </w:rPr>
      </w:pPr>
      <w:r>
        <w:rPr>
          <w:i/>
        </w:rPr>
        <w:t>Préparer dans un flacon de type SG20, 100µL de source multi-gamma + 20mL d’eau UP</w:t>
      </w:r>
    </w:p>
    <w:p w14:paraId="421B2F8B" w14:textId="77777777" w:rsidR="00455253" w:rsidRDefault="00455253" w:rsidP="00455253">
      <w:pPr>
        <w:ind w:left="142"/>
        <w:jc w:val="both"/>
        <w:rPr>
          <w:i/>
        </w:rPr>
      </w:pPr>
      <w:r>
        <w:rPr>
          <w:i/>
        </w:rPr>
        <w:t xml:space="preserve">Compter l’échantillon préparé. </w:t>
      </w:r>
      <w:proofErr w:type="gramStart"/>
      <w:r w:rsidRPr="00B74EB1">
        <w:rPr>
          <w:i/>
        </w:rPr>
        <w:t>temps</w:t>
      </w:r>
      <w:proofErr w:type="gramEnd"/>
      <w:r w:rsidRPr="00B74EB1">
        <w:rPr>
          <w:i/>
        </w:rPr>
        <w:t xml:space="preserve"> = </w:t>
      </w:r>
      <w:r>
        <w:rPr>
          <w:i/>
        </w:rPr>
        <w:t>1</w:t>
      </w:r>
      <w:r w:rsidRPr="00B74EB1">
        <w:rPr>
          <w:i/>
        </w:rPr>
        <w:t>0 minutes</w:t>
      </w:r>
    </w:p>
    <w:p w14:paraId="27FBCE00" w14:textId="77777777" w:rsidR="00455253" w:rsidRDefault="00455253" w:rsidP="00455253">
      <w:pPr>
        <w:ind w:left="142"/>
        <w:jc w:val="both"/>
        <w:rPr>
          <w:i/>
        </w:rPr>
      </w:pPr>
    </w:p>
    <w:p w14:paraId="021A9C10" w14:textId="77777777" w:rsidR="00455253" w:rsidRDefault="00455253" w:rsidP="00455253">
      <w:pPr>
        <w:ind w:left="142"/>
        <w:jc w:val="both"/>
      </w:pPr>
      <w:r>
        <w:rPr>
          <w:i/>
        </w:rPr>
        <w:t>Quantifier les activités volumiques Le s</w:t>
      </w:r>
      <w:r>
        <w:t>pectromètre gamma fournit des valeurs en Bq/kg ou en Bq/L. Il vous faut renseigner le volume ou la masse de votre échantillon ainsi analysé (fiche source sur votre poste de travail).</w:t>
      </w:r>
    </w:p>
    <w:p w14:paraId="51E1BEEB" w14:textId="77777777" w:rsidR="00F24151" w:rsidRDefault="00F24151" w:rsidP="00F24151">
      <w:pPr>
        <w:ind w:left="142"/>
        <w:jc w:val="both"/>
      </w:pPr>
      <w:r>
        <w:rPr>
          <w:i/>
        </w:rPr>
        <w:t xml:space="preserve">Comparer les différents comptages obtenus. </w:t>
      </w:r>
    </w:p>
    <w:p w14:paraId="5C66248C" w14:textId="77777777" w:rsidR="00F24151" w:rsidRDefault="00F24151" w:rsidP="00F24151">
      <w:pPr>
        <w:ind w:left="142"/>
        <w:jc w:val="both"/>
        <w:rPr>
          <w:i/>
        </w:rPr>
      </w:pPr>
      <w:r>
        <w:rPr>
          <w:i/>
        </w:rPr>
        <w:t xml:space="preserve">Discussion sur l’influence de la géométrie </w:t>
      </w:r>
    </w:p>
    <w:p w14:paraId="55950445" w14:textId="77777777" w:rsidR="00E74C55" w:rsidRDefault="00E74C55" w:rsidP="00E74C55">
      <w:pPr>
        <w:ind w:left="-142" w:firstLine="15"/>
        <w:jc w:val="both"/>
      </w:pPr>
    </w:p>
    <w:p w14:paraId="50D1BD1B" w14:textId="77777777" w:rsidR="00DA4D70" w:rsidRPr="00E74C55" w:rsidRDefault="00C53E62" w:rsidP="00E74C55">
      <w:pPr>
        <w:ind w:left="-142" w:firstLine="15"/>
        <w:jc w:val="both"/>
      </w:pPr>
      <w:r w:rsidRPr="00215506">
        <w:rPr>
          <w:rFonts w:eastAsia="TimesNewRomanPSMT"/>
        </w:rPr>
        <w:lastRenderedPageBreak/>
        <w:t>Cette source a l'avantage d'</w:t>
      </w:r>
      <w:r w:rsidR="00215506" w:rsidRPr="00215506">
        <w:rPr>
          <w:rFonts w:eastAsia="TimesNewRomanPSMT"/>
        </w:rPr>
        <w:t>être</w:t>
      </w:r>
      <w:r w:rsidRPr="00215506">
        <w:rPr>
          <w:rFonts w:eastAsia="TimesNewRomanPSMT"/>
        </w:rPr>
        <w:t xml:space="preserve"> bien connue et de</w:t>
      </w:r>
      <w:r w:rsidR="00215506">
        <w:rPr>
          <w:rFonts w:eastAsia="TimesNewRomanPSMT"/>
        </w:rPr>
        <w:t xml:space="preserve"> </w:t>
      </w:r>
      <w:r w:rsidRPr="00215506">
        <w:rPr>
          <w:rFonts w:eastAsia="TimesNewRomanPSMT"/>
        </w:rPr>
        <w:t>comporter deux pics principaux aux alentours de 1173 et 1333 keV. Comme nous pouvons le voir</w:t>
      </w:r>
      <w:r w:rsidR="00215506">
        <w:rPr>
          <w:rFonts w:eastAsia="TimesNewRomanPSMT"/>
        </w:rPr>
        <w:t xml:space="preserve"> </w:t>
      </w:r>
      <w:r w:rsidRPr="00215506">
        <w:rPr>
          <w:rFonts w:eastAsia="TimesNewRomanPSMT"/>
        </w:rPr>
        <w:t xml:space="preserve">ci-dessous, 99, 88 % des noyaux </w:t>
      </w:r>
      <w:r w:rsidR="00215506" w:rsidRPr="00215506">
        <w:rPr>
          <w:rFonts w:eastAsia="TimesNewRomanPSMT"/>
        </w:rPr>
        <w:t>pères</w:t>
      </w:r>
      <w:r w:rsidRPr="00215506">
        <w:rPr>
          <w:rFonts w:eastAsia="TimesNewRomanPSMT"/>
        </w:rPr>
        <w:t xml:space="preserve"> se </w:t>
      </w:r>
      <w:r w:rsidR="00215506" w:rsidRPr="00215506">
        <w:rPr>
          <w:rFonts w:eastAsia="TimesNewRomanPSMT"/>
        </w:rPr>
        <w:t>désintègrent</w:t>
      </w:r>
      <w:r w:rsidRPr="00215506">
        <w:rPr>
          <w:rFonts w:eastAsia="TimesNewRomanPSMT"/>
        </w:rPr>
        <w:t xml:space="preserve"> sur la transition 4+ avant de subir une double</w:t>
      </w:r>
      <w:r w:rsidR="00215506">
        <w:rPr>
          <w:rFonts w:eastAsia="TimesNewRomanPSMT"/>
        </w:rPr>
        <w:t xml:space="preserve"> </w:t>
      </w:r>
      <w:r w:rsidR="00215506" w:rsidRPr="00215506">
        <w:rPr>
          <w:rFonts w:eastAsia="TimesNewRomanPSMT"/>
        </w:rPr>
        <w:t>désexcitation</w:t>
      </w:r>
      <w:r w:rsidRPr="00215506">
        <w:rPr>
          <w:rFonts w:eastAsia="TimesNewRomanPSMT"/>
        </w:rPr>
        <w:t xml:space="preserve"> </w:t>
      </w:r>
      <w:r w:rsidR="00215506" w:rsidRPr="00215506">
        <w:rPr>
          <w:rFonts w:eastAsia="TimesNewRomanPSMT"/>
        </w:rPr>
        <w:t>extrêmement</w:t>
      </w:r>
      <w:r w:rsidRPr="00215506">
        <w:rPr>
          <w:rFonts w:eastAsia="TimesNewRomanPSMT"/>
        </w:rPr>
        <w:t xml:space="preserve"> rapide. Les rapports et les forces de transitions des autres niveaux </w:t>
      </w:r>
      <w:r w:rsidR="00215506" w:rsidRPr="00215506">
        <w:rPr>
          <w:rFonts w:eastAsia="TimesNewRomanPSMT"/>
        </w:rPr>
        <w:t>étant</w:t>
      </w:r>
      <w:r w:rsidR="00215506">
        <w:rPr>
          <w:rFonts w:eastAsia="TimesNewRomanPSMT"/>
        </w:rPr>
        <w:t xml:space="preserve"> </w:t>
      </w:r>
      <w:r w:rsidR="00215506" w:rsidRPr="00215506">
        <w:rPr>
          <w:rFonts w:eastAsia="TimesNewRomanPSMT"/>
        </w:rPr>
        <w:t>négligeables</w:t>
      </w:r>
      <w:r w:rsidRPr="00215506">
        <w:rPr>
          <w:rFonts w:eastAsia="TimesNewRomanPSMT"/>
        </w:rPr>
        <w:t>.</w:t>
      </w:r>
    </w:p>
    <w:p w14:paraId="1950A02F" w14:textId="77777777" w:rsidR="00B91040" w:rsidRDefault="00B91040">
      <w:pPr>
        <w:tabs>
          <w:tab w:val="left" w:pos="1800"/>
          <w:tab w:val="left" w:pos="2260"/>
          <w:tab w:val="left" w:pos="3380"/>
          <w:tab w:val="left" w:pos="4420"/>
          <w:tab w:val="left" w:pos="6000"/>
          <w:tab w:val="left" w:pos="9040"/>
          <w:tab w:val="right" w:pos="9720"/>
        </w:tabs>
        <w:spacing w:line="280" w:lineRule="atLeast"/>
        <w:ind w:left="620" w:right="584"/>
        <w:jc w:val="center"/>
      </w:pPr>
    </w:p>
    <w:p w14:paraId="451DE9B7" w14:textId="77777777" w:rsidR="00C53E62" w:rsidRDefault="00C53E62">
      <w:pPr>
        <w:tabs>
          <w:tab w:val="left" w:pos="1800"/>
          <w:tab w:val="left" w:pos="2260"/>
          <w:tab w:val="left" w:pos="3380"/>
          <w:tab w:val="left" w:pos="4420"/>
          <w:tab w:val="left" w:pos="6000"/>
          <w:tab w:val="left" w:pos="9040"/>
          <w:tab w:val="right" w:pos="9720"/>
        </w:tabs>
        <w:spacing w:line="280" w:lineRule="atLeast"/>
        <w:ind w:left="620" w:right="584"/>
        <w:jc w:val="center"/>
        <w:rPr>
          <w:b/>
        </w:rPr>
      </w:pPr>
      <w:r>
        <w:rPr>
          <w:b/>
          <w:noProof/>
        </w:rPr>
        <w:drawing>
          <wp:inline distT="0" distB="0" distL="0" distR="0" wp14:anchorId="7B6E4AAC" wp14:editId="5133AB62">
            <wp:extent cx="4314809" cy="4019550"/>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17982" cy="4022505"/>
                    </a:xfrm>
                    <a:prstGeom prst="rect">
                      <a:avLst/>
                    </a:prstGeom>
                    <a:noFill/>
                    <a:ln>
                      <a:noFill/>
                    </a:ln>
                  </pic:spPr>
                </pic:pic>
              </a:graphicData>
            </a:graphic>
          </wp:inline>
        </w:drawing>
      </w:r>
    </w:p>
    <w:p w14:paraId="279BE5A0" w14:textId="77777777" w:rsidR="00B91040" w:rsidRDefault="00B91040">
      <w:pPr>
        <w:tabs>
          <w:tab w:val="left" w:pos="1800"/>
          <w:tab w:val="left" w:pos="2260"/>
          <w:tab w:val="left" w:pos="3380"/>
          <w:tab w:val="left" w:pos="4420"/>
          <w:tab w:val="left" w:pos="6000"/>
          <w:tab w:val="left" w:pos="9040"/>
          <w:tab w:val="right" w:pos="9720"/>
        </w:tabs>
        <w:spacing w:line="280" w:lineRule="atLeast"/>
        <w:ind w:left="620" w:right="584"/>
        <w:jc w:val="center"/>
        <w:rPr>
          <w:b/>
        </w:rPr>
      </w:pPr>
    </w:p>
    <w:p w14:paraId="22C5044B" w14:textId="77777777" w:rsidR="00CA6CF0" w:rsidRDefault="00CA6CF0" w:rsidP="00FF186B">
      <w:pPr>
        <w:ind w:left="-142" w:firstLine="15"/>
        <w:jc w:val="both"/>
      </w:pPr>
    </w:p>
    <w:p w14:paraId="7B426A90" w14:textId="77777777" w:rsidR="00DA4D70" w:rsidRPr="00FF186B" w:rsidRDefault="00DA4D70" w:rsidP="00FF186B">
      <w:pPr>
        <w:ind w:left="-142" w:firstLine="15"/>
        <w:jc w:val="both"/>
      </w:pPr>
      <w:r>
        <w:rPr>
          <w:color w:val="000000"/>
          <w:w w:val="102"/>
          <w:szCs w:val="26"/>
        </w:rPr>
        <w:br w:type="page"/>
      </w:r>
    </w:p>
    <w:p w14:paraId="3DFF14CB" w14:textId="77777777" w:rsidR="00DA4D70" w:rsidRPr="00866A90" w:rsidRDefault="00992E9D" w:rsidP="00866A90">
      <w:pPr>
        <w:pStyle w:val="Titre1"/>
      </w:pPr>
      <w:bookmarkStart w:id="14" w:name="_Toc55565819"/>
      <w:r>
        <w:lastRenderedPageBreak/>
        <w:t xml:space="preserve">TP </w:t>
      </w:r>
      <w:r w:rsidR="001E4794">
        <w:t>3 à 5</w:t>
      </w:r>
      <w:r>
        <w:t xml:space="preserve"> </w:t>
      </w:r>
      <w:r w:rsidR="00D77C13">
        <w:t>–</w:t>
      </w:r>
      <w:r w:rsidR="00ED248D">
        <w:t>S</w:t>
      </w:r>
      <w:r w:rsidR="00866A90" w:rsidRPr="00866A90">
        <w:t>cintillation liquide</w:t>
      </w:r>
      <w:bookmarkEnd w:id="14"/>
    </w:p>
    <w:p w14:paraId="7DCD7A99" w14:textId="77777777" w:rsidR="00866A90" w:rsidRPr="001E4794" w:rsidRDefault="00866A90">
      <w:pPr>
        <w:shd w:val="clear" w:color="auto" w:fill="FFFFFF"/>
        <w:spacing w:before="5" w:line="278" w:lineRule="exact"/>
      </w:pPr>
    </w:p>
    <w:p w14:paraId="4EE52B07" w14:textId="77777777" w:rsidR="001E4794" w:rsidRDefault="001E4794" w:rsidP="00E47E51">
      <w:pPr>
        <w:shd w:val="clear" w:color="auto" w:fill="FFFFFF"/>
        <w:spacing w:line="360" w:lineRule="auto"/>
      </w:pPr>
      <w:r>
        <w:t>La scintillation liquide sera abordée à travers 3 TP</w:t>
      </w:r>
    </w:p>
    <w:p w14:paraId="48B097AA" w14:textId="77777777" w:rsidR="007C7A52" w:rsidRDefault="007C7A52" w:rsidP="00E47E51">
      <w:pPr>
        <w:spacing w:line="360" w:lineRule="auto"/>
      </w:pPr>
      <w:r w:rsidRPr="005D349B">
        <w:t xml:space="preserve">TP </w:t>
      </w:r>
      <w:r>
        <w:t>3</w:t>
      </w:r>
      <w:r w:rsidRPr="005D349B">
        <w:t xml:space="preserve">:  </w:t>
      </w:r>
      <w:r>
        <w:t xml:space="preserve"> étude du </w:t>
      </w:r>
      <w:proofErr w:type="spellStart"/>
      <w:r w:rsidRPr="005D349B">
        <w:t>quenching</w:t>
      </w:r>
      <w:proofErr w:type="spellEnd"/>
      <w:r w:rsidRPr="005D349B">
        <w:t xml:space="preserve"> </w:t>
      </w:r>
    </w:p>
    <w:p w14:paraId="39B732B8" w14:textId="77777777" w:rsidR="007C7A52" w:rsidRDefault="007C7A52" w:rsidP="00E47E51">
      <w:pPr>
        <w:spacing w:line="360" w:lineRule="auto"/>
      </w:pPr>
      <w:r w:rsidRPr="005D349B">
        <w:t xml:space="preserve">TP </w:t>
      </w:r>
      <w:r>
        <w:t>4</w:t>
      </w:r>
      <w:r w:rsidRPr="005D349B">
        <w:t xml:space="preserve"> : facteur de mérite et traitement statistique </w:t>
      </w:r>
    </w:p>
    <w:p w14:paraId="44218E24" w14:textId="77777777" w:rsidR="007C7A52" w:rsidRDefault="007C7A52" w:rsidP="00E47E51">
      <w:pPr>
        <w:shd w:val="clear" w:color="auto" w:fill="FFFFFF"/>
        <w:spacing w:line="360" w:lineRule="auto"/>
      </w:pPr>
      <w:r w:rsidRPr="005D349B">
        <w:t xml:space="preserve">TP </w:t>
      </w:r>
      <w:r>
        <w:t>5</w:t>
      </w:r>
      <w:r w:rsidRPr="005D349B">
        <w:t xml:space="preserve"> : discrimination </w:t>
      </w:r>
      <w:r w:rsidRPr="007C7A52">
        <w:rPr>
          <w:rFonts w:ascii="Symbol" w:hAnsi="Symbol"/>
        </w:rPr>
        <w:t></w:t>
      </w:r>
      <w:r w:rsidRPr="007C7A52">
        <w:rPr>
          <w:rFonts w:ascii="Symbol" w:hAnsi="Symbol"/>
        </w:rPr>
        <w:t></w:t>
      </w:r>
      <w:r w:rsidRPr="007C7A52">
        <w:rPr>
          <w:rFonts w:ascii="Symbol" w:hAnsi="Symbol"/>
        </w:rPr>
        <w:t></w:t>
      </w:r>
      <w:r w:rsidRPr="005D349B">
        <w:t xml:space="preserve"> sur </w:t>
      </w:r>
      <w:proofErr w:type="spellStart"/>
      <w:r w:rsidRPr="005D349B">
        <w:t>quantulus</w:t>
      </w:r>
      <w:proofErr w:type="spellEnd"/>
      <w:r w:rsidRPr="005D349B">
        <w:t xml:space="preserve"> et comparaison avec la discrimination </w:t>
      </w:r>
      <w:r w:rsidRPr="007C7A52">
        <w:rPr>
          <w:rFonts w:ascii="Symbol" w:hAnsi="Symbol"/>
        </w:rPr>
        <w:t></w:t>
      </w:r>
      <w:r w:rsidRPr="007C7A52">
        <w:rPr>
          <w:rFonts w:ascii="Symbol" w:hAnsi="Symbol"/>
        </w:rPr>
        <w:t></w:t>
      </w:r>
      <w:r w:rsidRPr="007C7A52">
        <w:rPr>
          <w:rFonts w:ascii="Symbol" w:hAnsi="Symbol"/>
        </w:rPr>
        <w:t></w:t>
      </w:r>
      <w:r w:rsidRPr="005D349B">
        <w:t xml:space="preserve"> sur IN20.</w:t>
      </w:r>
    </w:p>
    <w:p w14:paraId="5656D7FD" w14:textId="77777777" w:rsidR="001E4794" w:rsidRDefault="001E4794" w:rsidP="00E47E51">
      <w:pPr>
        <w:shd w:val="clear" w:color="auto" w:fill="FFFFFF"/>
        <w:spacing w:line="360" w:lineRule="auto"/>
      </w:pPr>
    </w:p>
    <w:p w14:paraId="5CA8E7BD" w14:textId="77777777" w:rsidR="005B3165" w:rsidRDefault="005B3165" w:rsidP="00E47E51">
      <w:pPr>
        <w:shd w:val="clear" w:color="auto" w:fill="FFFFFF"/>
        <w:spacing w:line="360" w:lineRule="auto"/>
      </w:pPr>
      <w:r>
        <w:t xml:space="preserve">Une première partie sera commune aux 3 TP et </w:t>
      </w:r>
      <w:proofErr w:type="spellStart"/>
      <w:r>
        <w:t>ré-expliquera</w:t>
      </w:r>
      <w:proofErr w:type="spellEnd"/>
      <w:r>
        <w:t xml:space="preserve"> les principes de la scintillation liquide, du </w:t>
      </w:r>
      <w:proofErr w:type="spellStart"/>
      <w:r>
        <w:t>quenching</w:t>
      </w:r>
      <w:proofErr w:type="spellEnd"/>
      <w:r>
        <w:t xml:space="preserve">, et d’un compteur proportionnel à gaz de type </w:t>
      </w:r>
      <w:r w:rsidRPr="005B3165">
        <w:rPr>
          <w:rFonts w:ascii="Symbol" w:hAnsi="Symbol"/>
        </w:rPr>
        <w:t></w:t>
      </w:r>
      <w:r w:rsidRPr="005B3165">
        <w:rPr>
          <w:rFonts w:ascii="Symbol" w:hAnsi="Symbol"/>
        </w:rPr>
        <w:t></w:t>
      </w:r>
      <w:r w:rsidRPr="005B3165">
        <w:rPr>
          <w:rFonts w:ascii="Symbol" w:hAnsi="Symbol"/>
        </w:rPr>
        <w:t></w:t>
      </w:r>
      <w:r>
        <w:t>.</w:t>
      </w:r>
    </w:p>
    <w:p w14:paraId="56CF2DE7" w14:textId="77777777" w:rsidR="005B3165" w:rsidRPr="001E4794" w:rsidRDefault="005B3165">
      <w:pPr>
        <w:shd w:val="clear" w:color="auto" w:fill="FFFFFF"/>
        <w:spacing w:before="5" w:line="278" w:lineRule="exact"/>
      </w:pPr>
    </w:p>
    <w:p w14:paraId="6520D480" w14:textId="77777777" w:rsidR="00866A90" w:rsidRPr="00A22CCA" w:rsidRDefault="00866A90" w:rsidP="00A22CCA">
      <w:pPr>
        <w:pStyle w:val="Titre3"/>
        <w:ind w:left="567"/>
        <w:rPr>
          <w:b w:val="0"/>
          <w:sz w:val="28"/>
          <w:szCs w:val="28"/>
        </w:rPr>
      </w:pPr>
      <w:bookmarkStart w:id="15" w:name="_Toc55565820"/>
      <w:r w:rsidRPr="00A22CCA">
        <w:rPr>
          <w:b w:val="0"/>
          <w:sz w:val="28"/>
          <w:szCs w:val="28"/>
        </w:rPr>
        <w:t>I – Principe de la scintillation liquide</w:t>
      </w:r>
      <w:bookmarkEnd w:id="15"/>
    </w:p>
    <w:p w14:paraId="37852DAF" w14:textId="77777777" w:rsidR="007E2E08" w:rsidRDefault="00403949" w:rsidP="00866A90">
      <w:pPr>
        <w:pStyle w:val="NormalWeb"/>
        <w:spacing w:before="0" w:beforeAutospacing="0" w:after="0" w:afterAutospacing="0" w:line="360" w:lineRule="auto"/>
        <w:ind w:firstLine="708"/>
        <w:jc w:val="both"/>
        <w:rPr>
          <w:rFonts w:ascii="Times New Roman" w:eastAsia="Times New Roman" w:hAnsi="Times New Roman" w:cs="Times New Roman"/>
        </w:rPr>
      </w:pPr>
      <w:r w:rsidRPr="00403949">
        <w:rPr>
          <w:rFonts w:ascii="Times New Roman" w:eastAsia="Times New Roman" w:hAnsi="Times New Roman" w:cs="Times New Roman"/>
        </w:rPr>
        <w:t xml:space="preserve">Les émissions </w:t>
      </w:r>
      <w:r w:rsidRPr="00403949">
        <w:rPr>
          <w:rFonts w:ascii="Symbol" w:eastAsia="Times New Roman" w:hAnsi="Symbol" w:cs="Times New Roman"/>
        </w:rPr>
        <w:t></w:t>
      </w:r>
      <w:r w:rsidRPr="00403949">
        <w:rPr>
          <w:rFonts w:ascii="Times New Roman" w:eastAsia="Times New Roman" w:hAnsi="Times New Roman" w:cs="Times New Roman"/>
        </w:rPr>
        <w:t xml:space="preserve"> ont un très faible parcours dans la matière. De ce fait, la détection de ces émetteurs </w:t>
      </w:r>
      <w:r w:rsidRPr="00403949">
        <w:rPr>
          <w:rFonts w:ascii="Symbol" w:eastAsia="Times New Roman" w:hAnsi="Symbol" w:cs="Times New Roman"/>
        </w:rPr>
        <w:t></w:t>
      </w:r>
      <w:r w:rsidRPr="00403949">
        <w:rPr>
          <w:rFonts w:ascii="Times New Roman" w:eastAsia="Times New Roman" w:hAnsi="Times New Roman" w:cs="Times New Roman"/>
        </w:rPr>
        <w:t xml:space="preserve"> se fait après avoir introduit la source radioactive à l’intérieur même du détecteur. Celui-ci se présente sous forme d’un liquide qui possède d</w:t>
      </w:r>
      <w:r w:rsidR="007E2E08">
        <w:rPr>
          <w:rFonts w:ascii="Times New Roman" w:eastAsia="Times New Roman" w:hAnsi="Times New Roman" w:cs="Times New Roman"/>
        </w:rPr>
        <w:t xml:space="preserve">es propriétés de fluorescence. </w:t>
      </w:r>
      <w:r w:rsidR="007E2E08" w:rsidRPr="007E2E08">
        <w:rPr>
          <w:rFonts w:ascii="Times New Roman" w:eastAsia="Times New Roman" w:hAnsi="Times New Roman" w:cs="Times New Roman"/>
        </w:rPr>
        <w:t xml:space="preserve">Lorsque les particules </w:t>
      </w:r>
      <w:r w:rsidR="007E2E08" w:rsidRPr="007E2E08">
        <w:rPr>
          <w:rFonts w:ascii="Symbol" w:eastAsia="Times New Roman" w:hAnsi="Symbol" w:cs="Times New Roman"/>
        </w:rPr>
        <w:t></w:t>
      </w:r>
      <w:r w:rsidR="007E2E08" w:rsidRPr="007E2E08">
        <w:rPr>
          <w:rFonts w:ascii="Times New Roman" w:eastAsia="Times New Roman" w:hAnsi="Times New Roman" w:cs="Times New Roman"/>
        </w:rPr>
        <w:t xml:space="preserve"> traversent la matière, elles cèdent au milieu leur énergie cinétique en produisant trois types de phénomènes : des ionisations, des excitations et de la chaleur. Dans les détecteurs de type scintillateur, ce sont les excitations qui sont mises à profit pour la détection</w:t>
      </w:r>
      <w:r w:rsidR="007E2E08">
        <w:rPr>
          <w:rFonts w:ascii="Times New Roman" w:eastAsia="Times New Roman" w:hAnsi="Times New Roman" w:cs="Times New Roman"/>
        </w:rPr>
        <w:t xml:space="preserve">. </w:t>
      </w:r>
      <w:r w:rsidR="00866A90">
        <w:rPr>
          <w:rFonts w:ascii="Times New Roman" w:eastAsia="Times New Roman" w:hAnsi="Times New Roman" w:cs="Times New Roman"/>
        </w:rPr>
        <w:t>La scintillation liquide repose sur les phénomènes suivants. La particule chargée (</w:t>
      </w:r>
      <w:r w:rsidR="00866A90">
        <w:rPr>
          <w:rFonts w:ascii="Times New Roman" w:eastAsia="Times New Roman" w:hAnsi="Times New Roman" w:cs="Times New Roman"/>
        </w:rPr>
        <w:sym w:font="Symbol" w:char="F061"/>
      </w:r>
      <w:r w:rsidR="00866A90">
        <w:rPr>
          <w:rFonts w:ascii="Times New Roman" w:eastAsia="Times New Roman" w:hAnsi="Times New Roman" w:cs="Times New Roman"/>
        </w:rPr>
        <w:t>,</w:t>
      </w:r>
      <w:r w:rsidR="00866A90">
        <w:rPr>
          <w:rFonts w:ascii="Times New Roman" w:eastAsia="Times New Roman" w:hAnsi="Times New Roman" w:cs="Times New Roman"/>
        </w:rPr>
        <w:sym w:font="Symbol" w:char="F062"/>
      </w:r>
      <w:r w:rsidR="00866A90">
        <w:rPr>
          <w:rFonts w:ascii="Times New Roman" w:eastAsia="Times New Roman" w:hAnsi="Times New Roman" w:cs="Times New Roman"/>
        </w:rPr>
        <w:t xml:space="preserve">) ou même un rayonnement </w:t>
      </w:r>
      <w:r w:rsidR="00866A90">
        <w:rPr>
          <w:rFonts w:ascii="Times New Roman" w:eastAsia="Times New Roman" w:hAnsi="Times New Roman" w:cs="Times New Roman"/>
        </w:rPr>
        <w:sym w:font="Symbol" w:char="F067"/>
      </w:r>
      <w:r w:rsidR="00866A90">
        <w:rPr>
          <w:rFonts w:ascii="Times New Roman" w:eastAsia="Times New Roman" w:hAnsi="Times New Roman" w:cs="Times New Roman"/>
        </w:rPr>
        <w:t xml:space="preserve"> issu de la désintégration radioactive d’un radionucléide, dissipe une partie de son énergie cinétique sous forme d’excitation dans un milieu scintillant et est transformée en photons lumineux. Ces photons lumineux, en nombre proportionnel à l’énergie de la particule, sont collectés à l’aide de photomultiplicateurs (PM) et une électronique d’analyse classique enregistre le spectre de la particule. Cette technique permet l’analyse et la quantification de la radioactivité, et est particulièrement employée pour les émetteurs de type </w:t>
      </w:r>
      <w:r w:rsidR="00866A90">
        <w:rPr>
          <w:rFonts w:ascii="Times New Roman" w:eastAsia="Times New Roman" w:hAnsi="Times New Roman" w:cs="Times New Roman"/>
        </w:rPr>
        <w:sym w:font="Symbol" w:char="F062"/>
      </w:r>
      <w:r w:rsidR="00866A90">
        <w:rPr>
          <w:rFonts w:ascii="Times New Roman" w:eastAsia="Times New Roman" w:hAnsi="Times New Roman" w:cs="Times New Roman"/>
        </w:rPr>
        <w:t xml:space="preserve"> mous et </w:t>
      </w:r>
      <w:r w:rsidR="00866A90">
        <w:rPr>
          <w:rFonts w:ascii="Times New Roman" w:eastAsia="Times New Roman" w:hAnsi="Times New Roman" w:cs="Times New Roman"/>
        </w:rPr>
        <w:sym w:font="Symbol" w:char="F061"/>
      </w:r>
      <w:r w:rsidR="00866A90">
        <w:rPr>
          <w:rFonts w:ascii="Times New Roman" w:eastAsia="Times New Roman" w:hAnsi="Times New Roman" w:cs="Times New Roman"/>
        </w:rPr>
        <w:t xml:space="preserve">. </w:t>
      </w:r>
    </w:p>
    <w:p w14:paraId="0B365DBB" w14:textId="77777777" w:rsidR="004E6EF0" w:rsidRDefault="00866A90" w:rsidP="00866A90">
      <w:pPr>
        <w:pStyle w:val="NormalWeb"/>
        <w:spacing w:before="0" w:beforeAutospacing="0" w:after="0" w:afterAutospacing="0"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La particule chargée est introduite directement dans un cocktail scintillant. </w:t>
      </w:r>
      <w:r w:rsidR="007E2E08" w:rsidRPr="007E2E08">
        <w:rPr>
          <w:rFonts w:ascii="Times New Roman" w:eastAsia="Times New Roman" w:hAnsi="Times New Roman" w:cs="Times New Roman"/>
        </w:rPr>
        <w:t xml:space="preserve">Lorsqu’une particule </w:t>
      </w:r>
      <w:r w:rsidR="007E2E08" w:rsidRPr="007E2E08">
        <w:rPr>
          <w:rFonts w:ascii="Symbol" w:eastAsia="Times New Roman" w:hAnsi="Symbol" w:cs="Times New Roman"/>
        </w:rPr>
        <w:t></w:t>
      </w:r>
      <w:r w:rsidR="007E2E08" w:rsidRPr="007E2E08">
        <w:rPr>
          <w:rFonts w:ascii="Times New Roman" w:eastAsia="Times New Roman" w:hAnsi="Times New Roman" w:cs="Times New Roman"/>
        </w:rPr>
        <w:t xml:space="preserve"> excite les molécules fluorescentes qui constituent le scintillant, le retour à l’état fondamental de celle-ci est accompagné par l’émission de photons de fluorescence qu’il suffira de détecter au moyen d’une photocathode</w:t>
      </w:r>
      <w:r w:rsidR="007E2E08">
        <w:rPr>
          <w:rFonts w:ascii="Times New Roman" w:eastAsia="Times New Roman" w:hAnsi="Times New Roman" w:cs="Times New Roman"/>
        </w:rPr>
        <w:t xml:space="preserve">. </w:t>
      </w:r>
      <w:r w:rsidR="004A7484" w:rsidRPr="004A7484">
        <w:rPr>
          <w:rFonts w:ascii="Times New Roman" w:eastAsia="Times New Roman" w:hAnsi="Times New Roman" w:cs="Times New Roman"/>
        </w:rPr>
        <w:t>Pour permettre la constitution d’un mélange homogène avec le liquide scintillant, l’échantillon radioactif doit se présenter à l’état liquide. Les composés ayant des propriétés de fluorescence et se présentant sous forme liquide sont essentiellement des composés organiques aromatiques de la famille de toluène</w:t>
      </w:r>
      <w:r w:rsidR="004E6EF0">
        <w:rPr>
          <w:rFonts w:ascii="Times New Roman" w:eastAsia="Times New Roman" w:hAnsi="Times New Roman" w:cs="Times New Roman"/>
        </w:rPr>
        <w:t>.</w:t>
      </w:r>
    </w:p>
    <w:p w14:paraId="3FB68987" w14:textId="77777777" w:rsidR="004E6EF0" w:rsidRPr="004E6EF0" w:rsidRDefault="004E6EF0" w:rsidP="004E6EF0">
      <w:pPr>
        <w:pStyle w:val="NormalWeb"/>
        <w:spacing w:line="360" w:lineRule="auto"/>
        <w:ind w:firstLine="708"/>
        <w:jc w:val="both"/>
        <w:rPr>
          <w:rFonts w:ascii="Times New Roman" w:eastAsia="Times New Roman" w:hAnsi="Times New Roman" w:cs="Times New Roman"/>
        </w:rPr>
      </w:pPr>
      <w:r w:rsidRPr="004E6EF0">
        <w:rPr>
          <w:rFonts w:ascii="Times New Roman" w:eastAsia="Times New Roman" w:hAnsi="Times New Roman" w:cs="Times New Roman"/>
        </w:rPr>
        <w:lastRenderedPageBreak/>
        <w:t xml:space="preserve">La longueur d’onde de leur fluorescence est située dans l’ultraviolet à 270 nm. Or, les </w:t>
      </w:r>
      <w:r w:rsidR="00FE7183">
        <w:rPr>
          <w:rFonts w:ascii="Times New Roman" w:eastAsia="Times New Roman" w:hAnsi="Times New Roman" w:cs="Times New Roman"/>
        </w:rPr>
        <w:t>photocathodes utilisées pour détecter la lumière sont sensibles aux photons de longueur d’onde d’environ 450 nm.</w:t>
      </w:r>
    </w:p>
    <w:p w14:paraId="58C6DB87" w14:textId="77777777" w:rsidR="004E6EF0" w:rsidRPr="004E6EF0" w:rsidRDefault="004E6EF0" w:rsidP="004E6EF0">
      <w:pPr>
        <w:pStyle w:val="NormalWeb"/>
        <w:spacing w:before="0" w:beforeAutospacing="0" w:after="0" w:afterAutospacing="0" w:line="360" w:lineRule="auto"/>
        <w:ind w:firstLine="708"/>
        <w:jc w:val="both"/>
        <w:rPr>
          <w:rFonts w:ascii="Times New Roman" w:eastAsia="Times New Roman" w:hAnsi="Times New Roman" w:cs="Times New Roman"/>
        </w:rPr>
      </w:pPr>
      <w:r w:rsidRPr="004E6EF0">
        <w:rPr>
          <w:rFonts w:ascii="Times New Roman" w:eastAsia="Times New Roman" w:hAnsi="Times New Roman" w:cs="Times New Roman"/>
        </w:rPr>
        <w:t>On utilise alors des composés fluorescents, appelés solutés. Leur rôle est de déplacer la bande de fluorescence du solvant (S) (270 nm) vers la partie visible du spectre, à environ 450 nm. En général, deux solutés sont utilisés : un soluté dit primaire (S1) et un soluté dit secondaire (S2). S1 est un intermédiaire indispensable, car le transfert d’énergie entre S et S2 est impossible.</w:t>
      </w:r>
      <w:r>
        <w:rPr>
          <w:rFonts w:ascii="Times New Roman" w:eastAsia="Times New Roman" w:hAnsi="Times New Roman" w:cs="Times New Roman"/>
        </w:rPr>
        <w:t xml:space="preserve"> Notamment, le cocktail est composé d’un solvant organique de type aromatique (</w:t>
      </w:r>
      <w:proofErr w:type="spellStart"/>
      <w:r>
        <w:rPr>
          <w:rFonts w:ascii="Times New Roman" w:eastAsia="Times New Roman" w:hAnsi="Times New Roman" w:cs="Times New Roman"/>
        </w:rPr>
        <w:t>pseudocumène</w:t>
      </w:r>
      <w:proofErr w:type="spellEnd"/>
      <w:r>
        <w:rPr>
          <w:rFonts w:ascii="Times New Roman" w:eastAsia="Times New Roman" w:hAnsi="Times New Roman" w:cs="Times New Roman"/>
        </w:rPr>
        <w:t>, di-</w:t>
      </w:r>
      <w:proofErr w:type="spellStart"/>
      <w:r>
        <w:rPr>
          <w:rFonts w:ascii="Times New Roman" w:eastAsia="Times New Roman" w:hAnsi="Times New Roman" w:cs="Times New Roman"/>
        </w:rPr>
        <w:t>isopropylnaphtalène</w:t>
      </w:r>
      <w:proofErr w:type="spellEnd"/>
      <w:r>
        <w:rPr>
          <w:rFonts w:ascii="Times New Roman" w:eastAsia="Times New Roman" w:hAnsi="Times New Roman" w:cs="Times New Roman"/>
        </w:rPr>
        <w:t>) et de deux solutés : un soluté primaire (PPO 2,5-diphényloxazole) qui possède une bonne solubilité dans les solvants et un soluté secondaire (Bis-MSB (p-bis-(O-</w:t>
      </w:r>
      <w:proofErr w:type="spellStart"/>
      <w:r>
        <w:rPr>
          <w:rFonts w:ascii="Times New Roman" w:eastAsia="Times New Roman" w:hAnsi="Times New Roman" w:cs="Times New Roman"/>
        </w:rPr>
        <w:t>méthylstyryl</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benzène,diméthyl</w:t>
      </w:r>
      <w:proofErr w:type="spellEnd"/>
      <w:r>
        <w:rPr>
          <w:rFonts w:ascii="Times New Roman" w:eastAsia="Times New Roman" w:hAnsi="Times New Roman" w:cs="Times New Roman"/>
        </w:rPr>
        <w:t>-POPOP,(1,4-</w:t>
      </w:r>
      <w:r>
        <w:rPr>
          <w:rFonts w:ascii="Times New Roman" w:eastAsia="Times New Roman" w:hAnsi="Times New Roman" w:cs="Times New Roman"/>
        </w:rPr>
        <w:sym w:font="Symbol" w:char="F05B"/>
      </w:r>
      <w:r>
        <w:rPr>
          <w:rFonts w:ascii="Times New Roman" w:eastAsia="Times New Roman" w:hAnsi="Times New Roman" w:cs="Times New Roman"/>
        </w:rPr>
        <w:t>bis-2-(4-methyl-5-phényloxazoyl)</w:t>
      </w:r>
      <w:r>
        <w:rPr>
          <w:rFonts w:ascii="Times New Roman" w:eastAsia="Times New Roman" w:hAnsi="Times New Roman" w:cs="Times New Roman"/>
        </w:rPr>
        <w:sym w:font="Symbol" w:char="F05D"/>
      </w:r>
      <w:r>
        <w:rPr>
          <w:rFonts w:ascii="Times New Roman" w:eastAsia="Times New Roman" w:hAnsi="Times New Roman" w:cs="Times New Roman"/>
        </w:rPr>
        <w:t xml:space="preserve">-benzène). C’est le soluté secondaire en faible concentration qui produit les photons lumineux de fluorescence détectables par les photomultiplicateurs. </w:t>
      </w:r>
      <w:r w:rsidRPr="004E6EF0">
        <w:rPr>
          <w:rFonts w:ascii="Times New Roman" w:eastAsia="Times New Roman" w:hAnsi="Times New Roman" w:cs="Times New Roman"/>
        </w:rPr>
        <w:t xml:space="preserve">Le mécanisme des transferts d’énergie </w:t>
      </w:r>
      <w:r>
        <w:rPr>
          <w:rFonts w:ascii="Times New Roman" w:eastAsia="Times New Roman" w:hAnsi="Times New Roman" w:cs="Times New Roman"/>
        </w:rPr>
        <w:t>est</w:t>
      </w:r>
      <w:r w:rsidRPr="004E6EF0">
        <w:rPr>
          <w:rFonts w:ascii="Times New Roman" w:eastAsia="Times New Roman" w:hAnsi="Times New Roman" w:cs="Times New Roman"/>
        </w:rPr>
        <w:t xml:space="preserve"> le suivant : </w:t>
      </w:r>
    </w:p>
    <w:p w14:paraId="5FE0C1ED" w14:textId="77777777" w:rsidR="004E6EF0" w:rsidRPr="004E6EF0" w:rsidRDefault="004E6EF0" w:rsidP="004E6EF0">
      <w:pPr>
        <w:pStyle w:val="NormalWeb"/>
        <w:spacing w:line="360" w:lineRule="auto"/>
        <w:ind w:firstLine="708"/>
        <w:jc w:val="both"/>
        <w:rPr>
          <w:rFonts w:ascii="Times New Roman" w:eastAsia="Times New Roman" w:hAnsi="Times New Roman" w:cs="Times New Roman"/>
        </w:rPr>
      </w:pPr>
      <w:r w:rsidRPr="00AA22EF">
        <w:rPr>
          <w:rFonts w:ascii="Symbol" w:eastAsia="Times New Roman" w:hAnsi="Symbol" w:cs="Times New Roman"/>
        </w:rPr>
        <w:t></w:t>
      </w:r>
      <w:r w:rsidRPr="004E6EF0">
        <w:rPr>
          <w:rFonts w:ascii="Times New Roman" w:eastAsia="Times New Roman" w:hAnsi="Times New Roman" w:cs="Times New Roman"/>
        </w:rPr>
        <w:t xml:space="preserve"> </w:t>
      </w:r>
      <w:r w:rsidRPr="004E6EF0">
        <w:rPr>
          <w:rFonts w:ascii="Times New Roman" w:eastAsia="Times New Roman" w:hAnsi="Times New Roman" w:cs="Times New Roman"/>
        </w:rPr>
        <w:sym w:font="Symbol" w:char="00DE"/>
      </w:r>
      <w:r w:rsidRPr="004E6EF0">
        <w:rPr>
          <w:rFonts w:ascii="Times New Roman" w:eastAsia="Times New Roman" w:hAnsi="Times New Roman" w:cs="Times New Roman"/>
        </w:rPr>
        <w:t xml:space="preserve"> S </w:t>
      </w:r>
      <w:r w:rsidRPr="004E6EF0">
        <w:rPr>
          <w:rFonts w:ascii="Times New Roman" w:eastAsia="Times New Roman" w:hAnsi="Times New Roman" w:cs="Times New Roman"/>
        </w:rPr>
        <w:sym w:font="Symbol" w:char="00AE"/>
      </w:r>
      <w:r w:rsidRPr="004E6EF0">
        <w:rPr>
          <w:rFonts w:ascii="Times New Roman" w:eastAsia="Times New Roman" w:hAnsi="Times New Roman" w:cs="Times New Roman"/>
        </w:rPr>
        <w:t xml:space="preserve"> </w:t>
      </w:r>
      <w:proofErr w:type="spellStart"/>
      <w:r w:rsidRPr="004E6EF0">
        <w:rPr>
          <w:rFonts w:ascii="Times New Roman" w:eastAsia="Times New Roman" w:hAnsi="Times New Roman" w:cs="Times New Roman"/>
        </w:rPr>
        <w:t>S</w:t>
      </w:r>
      <w:proofErr w:type="spellEnd"/>
      <w:r w:rsidRPr="004E6EF0">
        <w:rPr>
          <w:rFonts w:ascii="Times New Roman" w:eastAsia="Times New Roman" w:hAnsi="Times New Roman" w:cs="Times New Roman"/>
        </w:rPr>
        <w:t>*</w:t>
      </w:r>
    </w:p>
    <w:p w14:paraId="4C7C92EA" w14:textId="77777777" w:rsidR="004E6EF0" w:rsidRPr="0095625E" w:rsidRDefault="004E6EF0" w:rsidP="004E6EF0">
      <w:pPr>
        <w:pStyle w:val="NormalWeb"/>
        <w:spacing w:line="360" w:lineRule="auto"/>
        <w:ind w:firstLine="708"/>
        <w:jc w:val="both"/>
        <w:rPr>
          <w:rFonts w:ascii="Times New Roman" w:eastAsia="Times New Roman" w:hAnsi="Times New Roman" w:cs="Times New Roman"/>
          <w:lang w:val="pt-BR"/>
        </w:rPr>
      </w:pPr>
      <w:r w:rsidRPr="0095625E">
        <w:rPr>
          <w:rFonts w:ascii="Times New Roman" w:eastAsia="Times New Roman" w:hAnsi="Times New Roman" w:cs="Times New Roman"/>
          <w:lang w:val="pt-BR"/>
        </w:rPr>
        <w:t xml:space="preserve">S* + S1 </w:t>
      </w:r>
      <w:r w:rsidRPr="004E6EF0">
        <w:rPr>
          <w:rFonts w:ascii="Times New Roman" w:eastAsia="Times New Roman" w:hAnsi="Times New Roman" w:cs="Times New Roman"/>
        </w:rPr>
        <w:sym w:font="Symbol" w:char="00AE"/>
      </w:r>
      <w:r w:rsidRPr="0095625E">
        <w:rPr>
          <w:rFonts w:ascii="Times New Roman" w:eastAsia="Times New Roman" w:hAnsi="Times New Roman" w:cs="Times New Roman"/>
          <w:lang w:val="pt-BR"/>
        </w:rPr>
        <w:t xml:space="preserve"> S1* + S                       S  : molécule à l’état fondamental</w:t>
      </w:r>
    </w:p>
    <w:p w14:paraId="621CF179" w14:textId="77777777" w:rsidR="004E6EF0" w:rsidRPr="004E6EF0" w:rsidRDefault="004E6EF0" w:rsidP="004E6EF0">
      <w:pPr>
        <w:pStyle w:val="NormalWeb"/>
        <w:spacing w:line="360" w:lineRule="auto"/>
        <w:ind w:firstLine="708"/>
        <w:jc w:val="both"/>
        <w:rPr>
          <w:rFonts w:ascii="Times New Roman" w:eastAsia="Times New Roman" w:hAnsi="Times New Roman" w:cs="Times New Roman"/>
        </w:rPr>
      </w:pPr>
      <w:r w:rsidRPr="004E6EF0">
        <w:rPr>
          <w:rFonts w:ascii="Times New Roman" w:eastAsia="Times New Roman" w:hAnsi="Times New Roman" w:cs="Times New Roman"/>
        </w:rPr>
        <w:t xml:space="preserve">S1* +S2 </w:t>
      </w:r>
      <w:r w:rsidRPr="004E6EF0">
        <w:rPr>
          <w:rFonts w:ascii="Times New Roman" w:eastAsia="Times New Roman" w:hAnsi="Times New Roman" w:cs="Times New Roman"/>
        </w:rPr>
        <w:sym w:font="Symbol" w:char="00AE"/>
      </w:r>
      <w:r w:rsidRPr="004E6EF0">
        <w:rPr>
          <w:rFonts w:ascii="Times New Roman" w:eastAsia="Times New Roman" w:hAnsi="Times New Roman" w:cs="Times New Roman"/>
        </w:rPr>
        <w:t xml:space="preserve"> S2* + S1                    S* : molécule à l'état excité</w:t>
      </w:r>
    </w:p>
    <w:p w14:paraId="0B68A054" w14:textId="77777777" w:rsidR="004E6EF0" w:rsidRPr="004E6EF0" w:rsidRDefault="004E6EF0" w:rsidP="004E6EF0">
      <w:pPr>
        <w:pStyle w:val="NormalWeb"/>
        <w:spacing w:line="360" w:lineRule="auto"/>
        <w:ind w:firstLine="708"/>
        <w:jc w:val="both"/>
        <w:rPr>
          <w:rFonts w:ascii="Times New Roman" w:eastAsia="Times New Roman" w:hAnsi="Times New Roman" w:cs="Times New Roman"/>
        </w:rPr>
      </w:pPr>
      <w:r w:rsidRPr="004E6EF0">
        <w:rPr>
          <w:rFonts w:ascii="Times New Roman" w:eastAsia="Times New Roman" w:hAnsi="Times New Roman" w:cs="Times New Roman"/>
        </w:rPr>
        <w:t xml:space="preserve">S2* </w:t>
      </w:r>
      <w:r w:rsidRPr="004E6EF0">
        <w:rPr>
          <w:rFonts w:ascii="Times New Roman" w:eastAsia="Times New Roman" w:hAnsi="Times New Roman" w:cs="Times New Roman"/>
        </w:rPr>
        <w:sym w:font="Symbol" w:char="00AE"/>
      </w:r>
      <w:r w:rsidRPr="004E6EF0">
        <w:rPr>
          <w:rFonts w:ascii="Times New Roman" w:eastAsia="Times New Roman" w:hAnsi="Times New Roman" w:cs="Times New Roman"/>
        </w:rPr>
        <w:t xml:space="preserve"> S2 + </w:t>
      </w:r>
      <w:proofErr w:type="spellStart"/>
      <w:r w:rsidRPr="004E6EF0">
        <w:rPr>
          <w:rFonts w:ascii="Times New Roman" w:eastAsia="Times New Roman" w:hAnsi="Times New Roman" w:cs="Times New Roman"/>
        </w:rPr>
        <w:t>hn</w:t>
      </w:r>
      <w:proofErr w:type="spellEnd"/>
      <w:r w:rsidRPr="004E6EF0">
        <w:rPr>
          <w:rFonts w:ascii="Times New Roman" w:eastAsia="Times New Roman" w:hAnsi="Times New Roman" w:cs="Times New Roman"/>
        </w:rPr>
        <w:t xml:space="preserve">                              h</w:t>
      </w:r>
      <w:r w:rsidRPr="004E6EF0">
        <w:rPr>
          <w:rFonts w:ascii="Symbol" w:eastAsia="Times New Roman" w:hAnsi="Symbol" w:cs="Times New Roman"/>
        </w:rPr>
        <w:t></w:t>
      </w:r>
      <w:r w:rsidRPr="004E6EF0">
        <w:rPr>
          <w:rFonts w:ascii="Times New Roman" w:eastAsia="Times New Roman" w:hAnsi="Times New Roman" w:cs="Times New Roman"/>
        </w:rPr>
        <w:t xml:space="preserve"> : photons de fluorescence</w:t>
      </w:r>
    </w:p>
    <w:p w14:paraId="47DB632C" w14:textId="77777777" w:rsidR="004E6EF0" w:rsidRPr="004E6EF0" w:rsidRDefault="004E6EF0" w:rsidP="004E6EF0">
      <w:pPr>
        <w:pStyle w:val="NormalWeb"/>
        <w:spacing w:line="360" w:lineRule="auto"/>
        <w:ind w:firstLine="708"/>
        <w:jc w:val="both"/>
        <w:rPr>
          <w:rFonts w:ascii="Times New Roman" w:eastAsia="Times New Roman" w:hAnsi="Times New Roman" w:cs="Times New Roman"/>
        </w:rPr>
      </w:pPr>
      <w:r w:rsidRPr="004E6EF0">
        <w:rPr>
          <w:rFonts w:ascii="Times New Roman" w:eastAsia="Times New Roman" w:hAnsi="Times New Roman" w:cs="Times New Roman"/>
        </w:rPr>
        <w:t>h</w:t>
      </w:r>
      <w:r w:rsidRPr="004E6EF0">
        <w:rPr>
          <w:rFonts w:ascii="Symbol" w:eastAsia="Times New Roman" w:hAnsi="Symbol" w:cs="Times New Roman"/>
        </w:rPr>
        <w:t></w:t>
      </w:r>
      <w:r w:rsidRPr="004E6EF0">
        <w:rPr>
          <w:rFonts w:ascii="Times New Roman" w:eastAsia="Times New Roman" w:hAnsi="Times New Roman" w:cs="Times New Roman"/>
        </w:rPr>
        <w:t xml:space="preserve">  </w:t>
      </w:r>
      <w:r w:rsidRPr="004E6EF0">
        <w:rPr>
          <w:rFonts w:ascii="Times New Roman" w:eastAsia="Times New Roman" w:hAnsi="Times New Roman" w:cs="Times New Roman"/>
        </w:rPr>
        <w:sym w:font="Symbol" w:char="00DE"/>
      </w:r>
      <w:r w:rsidRPr="004E6EF0">
        <w:rPr>
          <w:rFonts w:ascii="Times New Roman" w:eastAsia="Times New Roman" w:hAnsi="Times New Roman" w:cs="Times New Roman"/>
        </w:rPr>
        <w:t xml:space="preserve"> photocathode</w:t>
      </w:r>
    </w:p>
    <w:p w14:paraId="467872B7" w14:textId="77777777" w:rsidR="004E6EF0" w:rsidRPr="004E6EF0" w:rsidRDefault="00AA22EF" w:rsidP="00AA22EF">
      <w:pPr>
        <w:pStyle w:val="NormalWeb"/>
        <w:spacing w:line="360" w:lineRule="auto"/>
        <w:rPr>
          <w:rFonts w:ascii="Times New Roman" w:eastAsia="Times New Roman" w:hAnsi="Times New Roman" w:cs="Times New Roman"/>
        </w:rPr>
      </w:pPr>
      <w:r>
        <w:rPr>
          <w:rFonts w:ascii="Times New Roman" w:eastAsia="Times New Roman" w:hAnsi="Times New Roman" w:cs="Times New Roman"/>
        </w:rPr>
        <w:t>Les d</w:t>
      </w:r>
      <w:r w:rsidR="004E6EF0" w:rsidRPr="004E6EF0">
        <w:rPr>
          <w:rFonts w:ascii="Times New Roman" w:eastAsia="Times New Roman" w:hAnsi="Times New Roman" w:cs="Times New Roman"/>
        </w:rPr>
        <w:t xml:space="preserve">eux informations suivantes peuvent être </w:t>
      </w:r>
      <w:r>
        <w:rPr>
          <w:rFonts w:ascii="Times New Roman" w:eastAsia="Times New Roman" w:hAnsi="Times New Roman" w:cs="Times New Roman"/>
        </w:rPr>
        <w:t xml:space="preserve">déduites à partir de </w:t>
      </w:r>
      <w:r w:rsidR="004E6EF0" w:rsidRPr="004E6EF0">
        <w:rPr>
          <w:rFonts w:ascii="Times New Roman" w:eastAsia="Times New Roman" w:hAnsi="Times New Roman" w:cs="Times New Roman"/>
        </w:rPr>
        <w:t>la scintillation liquide :</w:t>
      </w:r>
    </w:p>
    <w:p w14:paraId="15D5A742" w14:textId="77777777" w:rsidR="004E6EF0" w:rsidRPr="004E6EF0" w:rsidRDefault="004E6EF0" w:rsidP="004E6EF0">
      <w:pPr>
        <w:pStyle w:val="NormalWeb"/>
        <w:numPr>
          <w:ilvl w:val="0"/>
          <w:numId w:val="11"/>
        </w:numPr>
        <w:spacing w:line="360" w:lineRule="auto"/>
        <w:rPr>
          <w:rFonts w:ascii="Times New Roman" w:eastAsia="Times New Roman" w:hAnsi="Times New Roman" w:cs="Times New Roman"/>
        </w:rPr>
      </w:pPr>
      <w:r w:rsidRPr="004E6EF0">
        <w:rPr>
          <w:rFonts w:ascii="Times New Roman" w:eastAsia="Times New Roman" w:hAnsi="Times New Roman" w:cs="Times New Roman"/>
        </w:rPr>
        <w:t xml:space="preserve"> l’une quantitative : le nombre de scintillations est proportionnel à la radioactivité de l’échantillon,</w:t>
      </w:r>
    </w:p>
    <w:p w14:paraId="407E3B1C" w14:textId="77777777" w:rsidR="004E6EF0" w:rsidRPr="004E6EF0" w:rsidRDefault="004E6EF0" w:rsidP="004E6EF0">
      <w:pPr>
        <w:pStyle w:val="NormalWeb"/>
        <w:numPr>
          <w:ilvl w:val="0"/>
          <w:numId w:val="11"/>
        </w:numPr>
        <w:spacing w:line="360" w:lineRule="auto"/>
        <w:jc w:val="both"/>
        <w:rPr>
          <w:rFonts w:ascii="Times New Roman" w:eastAsia="Times New Roman" w:hAnsi="Times New Roman" w:cs="Times New Roman"/>
        </w:rPr>
      </w:pPr>
      <w:r w:rsidRPr="004E6EF0">
        <w:rPr>
          <w:rFonts w:ascii="Times New Roman" w:eastAsia="Times New Roman" w:hAnsi="Times New Roman" w:cs="Times New Roman"/>
        </w:rPr>
        <w:t xml:space="preserve"> l’autre qualitative : l’intensité lumineuse d’une scintillation est proportionnelle à l’énergie de la particule </w:t>
      </w:r>
      <w:r w:rsidRPr="00AA22EF">
        <w:rPr>
          <w:rFonts w:ascii="Symbol" w:eastAsia="Times New Roman" w:hAnsi="Symbol" w:cs="Times New Roman"/>
        </w:rPr>
        <w:t></w:t>
      </w:r>
      <w:r w:rsidRPr="004E6EF0">
        <w:rPr>
          <w:rFonts w:ascii="Times New Roman" w:eastAsia="Times New Roman" w:hAnsi="Times New Roman" w:cs="Times New Roman"/>
        </w:rPr>
        <w:t xml:space="preserve"> absorbée. </w:t>
      </w:r>
    </w:p>
    <w:p w14:paraId="45AE7A7D" w14:textId="77777777" w:rsidR="00866A90" w:rsidRDefault="00866A90" w:rsidP="00D51FAF">
      <w:pPr>
        <w:pStyle w:val="NormalWeb"/>
        <w:spacing w:before="0" w:beforeAutospacing="0" w:after="0" w:afterAutospacing="0" w:line="360" w:lineRule="auto"/>
        <w:jc w:val="both"/>
        <w:rPr>
          <w:rFonts w:ascii="Times New Roman" w:eastAsia="Times New Roman" w:hAnsi="Times New Roman" w:cs="Times New Roman"/>
        </w:rPr>
      </w:pPr>
      <w:r>
        <w:rPr>
          <w:rFonts w:ascii="Times New Roman" w:eastAsia="Times New Roman" w:hAnsi="Times New Roman" w:cs="Times New Roman"/>
        </w:rPr>
        <w:t>On p</w:t>
      </w:r>
      <w:r w:rsidR="00D51FAF">
        <w:rPr>
          <w:rFonts w:ascii="Times New Roman" w:eastAsia="Times New Roman" w:hAnsi="Times New Roman" w:cs="Times New Roman"/>
        </w:rPr>
        <w:t>ourrai</w:t>
      </w:r>
      <w:r>
        <w:rPr>
          <w:rFonts w:ascii="Times New Roman" w:eastAsia="Times New Roman" w:hAnsi="Times New Roman" w:cs="Times New Roman"/>
        </w:rPr>
        <w:t>t dire que l’intensité lumineuse de scintillation est approximativement proportionnelle à l’énergie de la particule.</w:t>
      </w:r>
    </w:p>
    <w:p w14:paraId="519DD4AB" w14:textId="77777777" w:rsidR="0095625E" w:rsidRDefault="0095625E" w:rsidP="00D51FAF">
      <w:pPr>
        <w:pStyle w:val="NormalWeb"/>
        <w:spacing w:before="0" w:beforeAutospacing="0" w:after="0" w:afterAutospacing="0" w:line="360" w:lineRule="auto"/>
        <w:jc w:val="both"/>
        <w:rPr>
          <w:rFonts w:ascii="Times New Roman" w:eastAsia="Times New Roman" w:hAnsi="Times New Roman" w:cs="Times New Roman"/>
        </w:rPr>
      </w:pPr>
    </w:p>
    <w:p w14:paraId="2EF473FF" w14:textId="77777777" w:rsidR="007450EB" w:rsidRDefault="007450EB" w:rsidP="007450EB">
      <w:pPr>
        <w:rPr>
          <w:b/>
        </w:rPr>
      </w:pPr>
      <w:r>
        <w:rPr>
          <w:b/>
        </w:rPr>
        <w:lastRenderedPageBreak/>
        <w:t xml:space="preserve">Schéma d’un compteur à scintillation liquide de type Packard </w:t>
      </w:r>
    </w:p>
    <w:p w14:paraId="7312C93D" w14:textId="77777777" w:rsidR="0095625E" w:rsidRDefault="004646E1" w:rsidP="00D51FAF">
      <w:pPr>
        <w:pStyle w:val="NormalWeb"/>
        <w:spacing w:before="0" w:beforeAutospacing="0" w:after="0" w:afterAutospacing="0" w:line="360" w:lineRule="auto"/>
        <w:jc w:val="both"/>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59264" behindDoc="0" locked="0" layoutInCell="1" allowOverlap="1" wp14:anchorId="4642B507" wp14:editId="0827B300">
            <wp:simplePos x="0" y="0"/>
            <wp:positionH relativeFrom="column">
              <wp:posOffset>619125</wp:posOffset>
            </wp:positionH>
            <wp:positionV relativeFrom="paragraph">
              <wp:posOffset>7620</wp:posOffset>
            </wp:positionV>
            <wp:extent cx="4572000" cy="3397885"/>
            <wp:effectExtent l="0" t="0" r="0"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72000" cy="3397885"/>
                    </a:xfrm>
                    <a:prstGeom prst="rect">
                      <a:avLst/>
                    </a:prstGeom>
                    <a:solidFill>
                      <a:srgbClr val="FFFFFF"/>
                    </a:solidFill>
                  </pic:spPr>
                </pic:pic>
              </a:graphicData>
            </a:graphic>
          </wp:anchor>
        </w:drawing>
      </w:r>
    </w:p>
    <w:p w14:paraId="32BF0D91" w14:textId="77777777" w:rsidR="0095625E" w:rsidRDefault="0095625E" w:rsidP="00D51FAF">
      <w:pPr>
        <w:pStyle w:val="NormalWeb"/>
        <w:spacing w:before="0" w:beforeAutospacing="0" w:after="0" w:afterAutospacing="0" w:line="360" w:lineRule="auto"/>
        <w:jc w:val="both"/>
        <w:rPr>
          <w:rFonts w:ascii="Times New Roman" w:eastAsia="Times New Roman" w:hAnsi="Times New Roman" w:cs="Times New Roman"/>
        </w:rPr>
      </w:pPr>
    </w:p>
    <w:p w14:paraId="6678366F" w14:textId="77777777" w:rsidR="0095625E" w:rsidRDefault="0095625E" w:rsidP="00D51FAF">
      <w:pPr>
        <w:pStyle w:val="NormalWeb"/>
        <w:spacing w:before="0" w:beforeAutospacing="0" w:after="0" w:afterAutospacing="0" w:line="360" w:lineRule="auto"/>
        <w:jc w:val="both"/>
        <w:rPr>
          <w:rFonts w:ascii="Times New Roman" w:eastAsia="Times New Roman" w:hAnsi="Times New Roman" w:cs="Times New Roman"/>
        </w:rPr>
      </w:pPr>
    </w:p>
    <w:p w14:paraId="2CCD3A75" w14:textId="77777777" w:rsidR="0095625E" w:rsidRDefault="0095625E" w:rsidP="00D51FAF">
      <w:pPr>
        <w:pStyle w:val="NormalWeb"/>
        <w:spacing w:before="0" w:beforeAutospacing="0" w:after="0" w:afterAutospacing="0" w:line="360" w:lineRule="auto"/>
        <w:jc w:val="both"/>
        <w:rPr>
          <w:rFonts w:ascii="Times New Roman" w:eastAsia="Times New Roman" w:hAnsi="Times New Roman" w:cs="Times New Roman"/>
        </w:rPr>
      </w:pPr>
    </w:p>
    <w:p w14:paraId="58487730" w14:textId="77777777" w:rsidR="0095625E" w:rsidRDefault="0095625E" w:rsidP="00D51FAF">
      <w:pPr>
        <w:pStyle w:val="NormalWeb"/>
        <w:spacing w:before="0" w:beforeAutospacing="0" w:after="0" w:afterAutospacing="0" w:line="360" w:lineRule="auto"/>
        <w:jc w:val="both"/>
        <w:rPr>
          <w:rFonts w:ascii="Times New Roman" w:eastAsia="Times New Roman" w:hAnsi="Times New Roman" w:cs="Times New Roman"/>
        </w:rPr>
      </w:pPr>
    </w:p>
    <w:p w14:paraId="6F1160B9" w14:textId="77777777" w:rsidR="0095625E" w:rsidRDefault="0095625E" w:rsidP="00D51FAF">
      <w:pPr>
        <w:pStyle w:val="NormalWeb"/>
        <w:spacing w:before="0" w:beforeAutospacing="0" w:after="0" w:afterAutospacing="0" w:line="360" w:lineRule="auto"/>
        <w:jc w:val="both"/>
        <w:rPr>
          <w:rFonts w:ascii="Times New Roman" w:eastAsia="Times New Roman" w:hAnsi="Times New Roman" w:cs="Times New Roman"/>
        </w:rPr>
      </w:pPr>
    </w:p>
    <w:p w14:paraId="08B895D1" w14:textId="77777777" w:rsidR="0095625E" w:rsidRDefault="0095625E" w:rsidP="00D51FAF">
      <w:pPr>
        <w:pStyle w:val="NormalWeb"/>
        <w:spacing w:before="0" w:beforeAutospacing="0" w:after="0" w:afterAutospacing="0" w:line="360" w:lineRule="auto"/>
        <w:jc w:val="both"/>
        <w:rPr>
          <w:rFonts w:ascii="Times New Roman" w:eastAsia="Times New Roman" w:hAnsi="Times New Roman" w:cs="Times New Roman"/>
        </w:rPr>
      </w:pPr>
    </w:p>
    <w:p w14:paraId="2C58291A" w14:textId="77777777" w:rsidR="0095625E" w:rsidRDefault="0095625E" w:rsidP="00D51FAF">
      <w:pPr>
        <w:pStyle w:val="NormalWeb"/>
        <w:spacing w:before="0" w:beforeAutospacing="0" w:after="0" w:afterAutospacing="0" w:line="360" w:lineRule="auto"/>
        <w:jc w:val="both"/>
        <w:rPr>
          <w:rFonts w:ascii="Times New Roman" w:eastAsia="Times New Roman" w:hAnsi="Times New Roman" w:cs="Times New Roman"/>
        </w:rPr>
      </w:pPr>
    </w:p>
    <w:p w14:paraId="4D2D8A6F" w14:textId="77777777" w:rsidR="0095625E" w:rsidRDefault="0095625E" w:rsidP="00D51FAF">
      <w:pPr>
        <w:pStyle w:val="NormalWeb"/>
        <w:spacing w:before="0" w:beforeAutospacing="0" w:after="0" w:afterAutospacing="0" w:line="360" w:lineRule="auto"/>
        <w:jc w:val="both"/>
        <w:rPr>
          <w:rFonts w:ascii="Times New Roman" w:eastAsia="Times New Roman" w:hAnsi="Times New Roman" w:cs="Times New Roman"/>
        </w:rPr>
      </w:pPr>
    </w:p>
    <w:p w14:paraId="6724A2CF" w14:textId="77777777" w:rsidR="0095625E" w:rsidRDefault="0095625E" w:rsidP="00D51FAF">
      <w:pPr>
        <w:pStyle w:val="NormalWeb"/>
        <w:spacing w:before="0" w:beforeAutospacing="0" w:after="0" w:afterAutospacing="0" w:line="360" w:lineRule="auto"/>
        <w:jc w:val="both"/>
        <w:rPr>
          <w:rFonts w:ascii="Times New Roman" w:eastAsia="Times New Roman" w:hAnsi="Times New Roman" w:cs="Times New Roman"/>
        </w:rPr>
      </w:pPr>
    </w:p>
    <w:p w14:paraId="0386BAEA" w14:textId="77777777" w:rsidR="0095625E" w:rsidRDefault="0095625E" w:rsidP="00D51FAF">
      <w:pPr>
        <w:pStyle w:val="NormalWeb"/>
        <w:spacing w:before="0" w:beforeAutospacing="0" w:after="0" w:afterAutospacing="0" w:line="360" w:lineRule="auto"/>
        <w:jc w:val="both"/>
        <w:rPr>
          <w:rFonts w:ascii="Times New Roman" w:eastAsia="Times New Roman" w:hAnsi="Times New Roman" w:cs="Times New Roman"/>
        </w:rPr>
      </w:pPr>
    </w:p>
    <w:p w14:paraId="62BD6312" w14:textId="77777777" w:rsidR="0095625E" w:rsidRDefault="0095625E" w:rsidP="00D51FAF">
      <w:pPr>
        <w:pStyle w:val="NormalWeb"/>
        <w:spacing w:before="0" w:beforeAutospacing="0" w:after="0" w:afterAutospacing="0" w:line="360" w:lineRule="auto"/>
        <w:jc w:val="both"/>
        <w:rPr>
          <w:rFonts w:ascii="Times New Roman" w:eastAsia="Times New Roman" w:hAnsi="Times New Roman" w:cs="Times New Roman"/>
        </w:rPr>
      </w:pPr>
    </w:p>
    <w:p w14:paraId="168E8EFF" w14:textId="77777777" w:rsidR="0095625E" w:rsidRDefault="0095625E" w:rsidP="00D51FAF">
      <w:pPr>
        <w:pStyle w:val="NormalWeb"/>
        <w:spacing w:before="0" w:beforeAutospacing="0" w:after="0" w:afterAutospacing="0" w:line="360" w:lineRule="auto"/>
        <w:jc w:val="both"/>
        <w:rPr>
          <w:rFonts w:ascii="Times New Roman" w:eastAsia="Times New Roman" w:hAnsi="Times New Roman" w:cs="Times New Roman"/>
        </w:rPr>
      </w:pPr>
    </w:p>
    <w:p w14:paraId="76107DDD" w14:textId="77777777" w:rsidR="006E68E3" w:rsidRPr="006E68E3" w:rsidRDefault="006E68E3" w:rsidP="006E68E3">
      <w:pPr>
        <w:pStyle w:val="NormalWeb"/>
        <w:spacing w:line="360" w:lineRule="auto"/>
        <w:jc w:val="both"/>
        <w:rPr>
          <w:rFonts w:ascii="Times New Roman" w:eastAsia="Times New Roman" w:hAnsi="Times New Roman" w:cs="Times New Roman"/>
          <w:b/>
        </w:rPr>
      </w:pPr>
      <w:r w:rsidRPr="006E68E3">
        <w:rPr>
          <w:rFonts w:ascii="Times New Roman" w:eastAsia="Times New Roman" w:hAnsi="Times New Roman" w:cs="Times New Roman"/>
          <w:b/>
        </w:rPr>
        <w:t xml:space="preserve">Schéma de chambre de comptage d’un scintillateur liquide de type QUANTULUS </w:t>
      </w:r>
    </w:p>
    <w:p w14:paraId="71B96E16" w14:textId="77777777" w:rsidR="006E68E3" w:rsidRPr="006E68E3" w:rsidRDefault="006E68E3" w:rsidP="006E68E3">
      <w:pPr>
        <w:pStyle w:val="NormalWeb"/>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60AB83A" wp14:editId="144A6FE0">
            <wp:extent cx="3706495" cy="197548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06495" cy="1975485"/>
                    </a:xfrm>
                    <a:prstGeom prst="rect">
                      <a:avLst/>
                    </a:prstGeom>
                    <a:noFill/>
                  </pic:spPr>
                </pic:pic>
              </a:graphicData>
            </a:graphic>
          </wp:inline>
        </w:drawing>
      </w:r>
    </w:p>
    <w:p w14:paraId="71C123EC" w14:textId="77777777" w:rsidR="006E68E3" w:rsidRDefault="006E68E3" w:rsidP="00D51FAF">
      <w:pPr>
        <w:pStyle w:val="NormalWeb"/>
        <w:spacing w:before="0" w:beforeAutospacing="0" w:after="0" w:afterAutospacing="0" w:line="360" w:lineRule="auto"/>
        <w:jc w:val="both"/>
        <w:rPr>
          <w:rFonts w:ascii="Times New Roman" w:eastAsia="Times New Roman" w:hAnsi="Times New Roman" w:cs="Times New Roman"/>
        </w:rPr>
      </w:pPr>
    </w:p>
    <w:p w14:paraId="198BFE29" w14:textId="77777777" w:rsidR="00866A90" w:rsidRPr="00A22CCA" w:rsidRDefault="00866A90" w:rsidP="00A22CCA">
      <w:pPr>
        <w:pStyle w:val="Titre3"/>
        <w:ind w:left="567"/>
        <w:rPr>
          <w:b w:val="0"/>
          <w:sz w:val="28"/>
          <w:szCs w:val="28"/>
        </w:rPr>
      </w:pPr>
      <w:bookmarkStart w:id="16" w:name="_Toc55565821"/>
      <w:r w:rsidRPr="00A22CCA">
        <w:rPr>
          <w:b w:val="0"/>
          <w:sz w:val="28"/>
          <w:szCs w:val="28"/>
        </w:rPr>
        <w:t xml:space="preserve">II – Le </w:t>
      </w:r>
      <w:proofErr w:type="spellStart"/>
      <w:r w:rsidRPr="00A22CCA">
        <w:rPr>
          <w:b w:val="0"/>
          <w:sz w:val="28"/>
          <w:szCs w:val="28"/>
        </w:rPr>
        <w:t>quenching</w:t>
      </w:r>
      <w:bookmarkEnd w:id="16"/>
      <w:proofErr w:type="spellEnd"/>
    </w:p>
    <w:p w14:paraId="2AA23440" w14:textId="77777777" w:rsidR="005B0950" w:rsidRPr="005B0950" w:rsidRDefault="00866A90" w:rsidP="005B0950">
      <w:pPr>
        <w:pStyle w:val="NormalWeb"/>
        <w:spacing w:before="0" w:beforeAutospacing="0" w:after="0" w:afterAutospacing="0"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Le </w:t>
      </w:r>
      <w:proofErr w:type="spellStart"/>
      <w:r>
        <w:rPr>
          <w:rFonts w:ascii="Times New Roman" w:eastAsia="Times New Roman" w:hAnsi="Times New Roman" w:cs="Times New Roman"/>
        </w:rPr>
        <w:t>quenching</w:t>
      </w:r>
      <w:proofErr w:type="spellEnd"/>
      <w:r>
        <w:rPr>
          <w:rFonts w:ascii="Times New Roman" w:eastAsia="Times New Roman" w:hAnsi="Times New Roman" w:cs="Times New Roman"/>
        </w:rPr>
        <w:t xml:space="preserve"> ou réaction de coupure désigne un phénomène parasite au sein du cocktail qui se manifeste dans toutes les mesures, entraînant une </w:t>
      </w:r>
      <w:proofErr w:type="spellStart"/>
      <w:r>
        <w:rPr>
          <w:rFonts w:ascii="Times New Roman" w:eastAsia="Times New Roman" w:hAnsi="Times New Roman" w:cs="Times New Roman"/>
        </w:rPr>
        <w:t>sous estimation</w:t>
      </w:r>
      <w:proofErr w:type="spellEnd"/>
      <w:r>
        <w:rPr>
          <w:rFonts w:ascii="Times New Roman" w:eastAsia="Times New Roman" w:hAnsi="Times New Roman" w:cs="Times New Roman"/>
        </w:rPr>
        <w:t xml:space="preserve"> de l’activité.</w:t>
      </w:r>
      <w:r w:rsidR="005B0950">
        <w:rPr>
          <w:rFonts w:ascii="Times New Roman" w:eastAsia="Times New Roman" w:hAnsi="Times New Roman" w:cs="Times New Roman"/>
        </w:rPr>
        <w:t xml:space="preserve"> </w:t>
      </w:r>
      <w:r w:rsidR="005B0950" w:rsidRPr="005B0950">
        <w:rPr>
          <w:rFonts w:ascii="Times New Roman" w:eastAsia="Times New Roman" w:hAnsi="Times New Roman" w:cs="Times New Roman"/>
        </w:rPr>
        <w:t xml:space="preserve">De plus, des échantillons du même radionucléide mesurés dans les mêmes conditions, mais avec un </w:t>
      </w:r>
      <w:proofErr w:type="spellStart"/>
      <w:r w:rsidR="005B0950" w:rsidRPr="005B0950">
        <w:rPr>
          <w:rFonts w:ascii="Times New Roman" w:eastAsia="Times New Roman" w:hAnsi="Times New Roman" w:cs="Times New Roman"/>
        </w:rPr>
        <w:t>quenching</w:t>
      </w:r>
      <w:proofErr w:type="spellEnd"/>
      <w:r w:rsidR="005B0950" w:rsidRPr="005B0950">
        <w:rPr>
          <w:rFonts w:ascii="Times New Roman" w:eastAsia="Times New Roman" w:hAnsi="Times New Roman" w:cs="Times New Roman"/>
        </w:rPr>
        <w:t xml:space="preserve"> variable, ne sont pas détectés avec la même efficacité de comptage. C’est dans le liquide scintillant que le </w:t>
      </w:r>
      <w:proofErr w:type="spellStart"/>
      <w:r w:rsidR="005B0950" w:rsidRPr="005B0950">
        <w:rPr>
          <w:rFonts w:ascii="Times New Roman" w:eastAsia="Times New Roman" w:hAnsi="Times New Roman" w:cs="Times New Roman"/>
        </w:rPr>
        <w:t>quenching</w:t>
      </w:r>
      <w:proofErr w:type="spellEnd"/>
      <w:r w:rsidR="005B0950" w:rsidRPr="005B0950">
        <w:rPr>
          <w:rFonts w:ascii="Times New Roman" w:eastAsia="Times New Roman" w:hAnsi="Times New Roman" w:cs="Times New Roman"/>
        </w:rPr>
        <w:t xml:space="preserve"> se produit.</w:t>
      </w:r>
    </w:p>
    <w:p w14:paraId="2BBB4E6C" w14:textId="77777777" w:rsidR="005B0950" w:rsidRDefault="005B0950" w:rsidP="00866A90">
      <w:pPr>
        <w:pStyle w:val="NormalWeb"/>
        <w:spacing w:before="0" w:beforeAutospacing="0" w:after="0" w:afterAutospacing="0" w:line="360" w:lineRule="auto"/>
        <w:ind w:firstLine="708"/>
        <w:jc w:val="both"/>
        <w:rPr>
          <w:rFonts w:ascii="Times New Roman" w:eastAsia="Times New Roman" w:hAnsi="Times New Roman" w:cs="Times New Roman"/>
        </w:rPr>
      </w:pPr>
    </w:p>
    <w:p w14:paraId="4BBC5089" w14:textId="77777777" w:rsidR="00F7230E" w:rsidRDefault="006E68E3" w:rsidP="006E68E3">
      <w:pPr>
        <w:pStyle w:val="NormalWeb"/>
        <w:spacing w:before="0" w:beforeAutospacing="0" w:after="0" w:afterAutospacing="0" w:line="360" w:lineRule="auto"/>
        <w:ind w:firstLine="708"/>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06B29FF2" wp14:editId="0DAEC9E7">
            <wp:extent cx="3209290" cy="20383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09290" cy="2038350"/>
                    </a:xfrm>
                    <a:prstGeom prst="rect">
                      <a:avLst/>
                    </a:prstGeom>
                    <a:noFill/>
                  </pic:spPr>
                </pic:pic>
              </a:graphicData>
            </a:graphic>
          </wp:inline>
        </w:drawing>
      </w:r>
    </w:p>
    <w:p w14:paraId="126A86AB" w14:textId="77777777" w:rsidR="00F7230E" w:rsidRDefault="00F7230E" w:rsidP="00866A90">
      <w:pPr>
        <w:pStyle w:val="NormalWeb"/>
        <w:spacing w:before="0" w:beforeAutospacing="0" w:after="0" w:afterAutospacing="0" w:line="360" w:lineRule="auto"/>
        <w:ind w:firstLine="708"/>
        <w:jc w:val="both"/>
        <w:rPr>
          <w:rFonts w:ascii="Times New Roman" w:eastAsia="Times New Roman" w:hAnsi="Times New Roman" w:cs="Times New Roman"/>
        </w:rPr>
      </w:pPr>
    </w:p>
    <w:p w14:paraId="1BBCFB01" w14:textId="77777777" w:rsidR="005848D8" w:rsidRPr="005848D8" w:rsidRDefault="005848D8" w:rsidP="005848D8">
      <w:pPr>
        <w:pStyle w:val="NormalWeb"/>
        <w:spacing w:before="0" w:beforeAutospacing="0" w:after="0" w:afterAutospacing="0" w:line="360" w:lineRule="auto"/>
        <w:jc w:val="both"/>
        <w:rPr>
          <w:rFonts w:ascii="Times New Roman" w:eastAsia="Times New Roman" w:hAnsi="Times New Roman" w:cs="Times New Roman"/>
          <w:noProof/>
        </w:rPr>
      </w:pPr>
      <w:r w:rsidRPr="005848D8">
        <w:rPr>
          <w:rFonts w:ascii="Times New Roman" w:eastAsia="Times New Roman" w:hAnsi="Times New Roman" w:cs="Times New Roman"/>
          <w:noProof/>
        </w:rPr>
        <w:t>Le spectre d’un échantillon quenché par rapport à un échantillon non quenché :</w:t>
      </w:r>
    </w:p>
    <w:p w14:paraId="3BF627A3" w14:textId="77777777" w:rsidR="005848D8" w:rsidRPr="005848D8" w:rsidRDefault="005848D8" w:rsidP="005848D8">
      <w:pPr>
        <w:pStyle w:val="NormalWeb"/>
        <w:spacing w:before="0" w:beforeAutospacing="0" w:after="0" w:afterAutospacing="0" w:line="360" w:lineRule="auto"/>
        <w:ind w:firstLine="708"/>
        <w:jc w:val="both"/>
        <w:rPr>
          <w:rFonts w:ascii="Times New Roman" w:eastAsia="Times New Roman" w:hAnsi="Times New Roman" w:cs="Times New Roman"/>
          <w:noProof/>
        </w:rPr>
      </w:pPr>
      <w:r w:rsidRPr="005848D8">
        <w:rPr>
          <w:rFonts w:ascii="Times New Roman" w:eastAsia="Times New Roman" w:hAnsi="Times New Roman" w:cs="Times New Roman"/>
          <w:noProof/>
        </w:rPr>
        <w:t xml:space="preserve"> le spectre est déplacé vers les faibles énergies</w:t>
      </w:r>
    </w:p>
    <w:p w14:paraId="6D5B5C9F" w14:textId="77777777" w:rsidR="005848D8" w:rsidRPr="005848D8" w:rsidRDefault="005848D8" w:rsidP="005848D8">
      <w:pPr>
        <w:pStyle w:val="NormalWeb"/>
        <w:spacing w:before="0" w:beforeAutospacing="0" w:after="0" w:afterAutospacing="0" w:line="360" w:lineRule="auto"/>
        <w:ind w:firstLine="708"/>
        <w:jc w:val="both"/>
        <w:rPr>
          <w:rFonts w:ascii="Times New Roman" w:eastAsia="Times New Roman" w:hAnsi="Times New Roman" w:cs="Times New Roman"/>
          <w:noProof/>
        </w:rPr>
      </w:pPr>
      <w:r w:rsidRPr="005848D8">
        <w:rPr>
          <w:rFonts w:ascii="Times New Roman" w:eastAsia="Times New Roman" w:hAnsi="Times New Roman" w:cs="Times New Roman"/>
          <w:noProof/>
        </w:rPr>
        <w:t xml:space="preserve"> sa surface diminue. Cette surface est proportionnelle à l’activité mesurée</w:t>
      </w:r>
    </w:p>
    <w:p w14:paraId="64FD39BE" w14:textId="77777777" w:rsidR="005848D8" w:rsidRDefault="005848D8" w:rsidP="005848D8">
      <w:pPr>
        <w:pStyle w:val="NormalWeb"/>
        <w:spacing w:before="0" w:beforeAutospacing="0" w:after="0" w:afterAutospacing="0" w:line="360" w:lineRule="auto"/>
        <w:jc w:val="both"/>
        <w:rPr>
          <w:rFonts w:ascii="Times New Roman" w:eastAsia="Times New Roman" w:hAnsi="Times New Roman" w:cs="Times New Roman"/>
        </w:rPr>
      </w:pPr>
    </w:p>
    <w:p w14:paraId="619D2322" w14:textId="77777777" w:rsidR="00866A90" w:rsidRDefault="00866A90" w:rsidP="005848D8">
      <w:pPr>
        <w:pStyle w:val="NormalWeb"/>
        <w:spacing w:before="0" w:beforeAutospacing="0" w:after="0" w:afterAutospacing="0"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On distingue deux types de </w:t>
      </w:r>
      <w:proofErr w:type="spellStart"/>
      <w:r>
        <w:rPr>
          <w:rFonts w:ascii="Times New Roman" w:eastAsia="Times New Roman" w:hAnsi="Times New Roman" w:cs="Times New Roman"/>
        </w:rPr>
        <w:t>quenching</w:t>
      </w:r>
      <w:proofErr w:type="spellEnd"/>
      <w:r>
        <w:rPr>
          <w:rFonts w:ascii="Times New Roman" w:eastAsia="Times New Roman" w:hAnsi="Times New Roman" w:cs="Times New Roman"/>
        </w:rPr>
        <w:t xml:space="preserve">. Le </w:t>
      </w:r>
      <w:proofErr w:type="spellStart"/>
      <w:r>
        <w:rPr>
          <w:rFonts w:ascii="Times New Roman" w:eastAsia="Times New Roman" w:hAnsi="Times New Roman" w:cs="Times New Roman"/>
        </w:rPr>
        <w:t>quenching</w:t>
      </w:r>
      <w:proofErr w:type="spellEnd"/>
      <w:r>
        <w:rPr>
          <w:rFonts w:ascii="Times New Roman" w:eastAsia="Times New Roman" w:hAnsi="Times New Roman" w:cs="Times New Roman"/>
        </w:rPr>
        <w:t xml:space="preserve"> chimique qui est dû à des composés (impuretés, milieu du radionucléide) qui agissent sur les transferts d’énergie entre le solvant et le soluté, ces composés captant une partie de l’énergie d’excitation et la restituant sous forme de chaleur (conversion interne). D’autre part, le </w:t>
      </w:r>
      <w:proofErr w:type="spellStart"/>
      <w:r>
        <w:rPr>
          <w:rFonts w:ascii="Times New Roman" w:eastAsia="Times New Roman" w:hAnsi="Times New Roman" w:cs="Times New Roman"/>
        </w:rPr>
        <w:t>quenching</w:t>
      </w:r>
      <w:proofErr w:type="spellEnd"/>
      <w:r>
        <w:rPr>
          <w:rFonts w:ascii="Times New Roman" w:eastAsia="Times New Roman" w:hAnsi="Times New Roman" w:cs="Times New Roman"/>
        </w:rPr>
        <w:t xml:space="preserve"> de couleur qui résulte de la présence de colorants qui absorbent une partie des photons lumineux après processus de transferts de l’énergie d’excitation. La conséquence de ce phénomène sur le spectre est alors un déplacement du spectre vers les basses énergies puisque l’on compte moins de photons lumineux pour une énergie donnée ou une réduction du taux de comptage lorsque le nombre de photons émis devient insuffisant pour conduire </w:t>
      </w:r>
      <w:r w:rsidR="00F103AA">
        <w:rPr>
          <w:rFonts w:ascii="Times New Roman" w:eastAsia="Times New Roman" w:hAnsi="Times New Roman" w:cs="Times New Roman"/>
        </w:rPr>
        <w:t>à</w:t>
      </w:r>
      <w:r>
        <w:rPr>
          <w:rFonts w:ascii="Times New Roman" w:eastAsia="Times New Roman" w:hAnsi="Times New Roman" w:cs="Times New Roman"/>
        </w:rPr>
        <w:t xml:space="preserve"> la formation d’une impulsion électrique, surtout pour les basses énergies.</w:t>
      </w:r>
    </w:p>
    <w:p w14:paraId="6459CBE1" w14:textId="77777777" w:rsidR="005848D8" w:rsidRPr="005848D8" w:rsidRDefault="005848D8" w:rsidP="005848D8">
      <w:pPr>
        <w:pStyle w:val="NormalWeb"/>
        <w:spacing w:before="0" w:beforeAutospacing="0" w:after="0" w:afterAutospacing="0" w:line="360" w:lineRule="auto"/>
        <w:ind w:firstLine="708"/>
        <w:jc w:val="both"/>
        <w:rPr>
          <w:rFonts w:ascii="Times New Roman" w:eastAsia="Times New Roman" w:hAnsi="Times New Roman" w:cs="Times New Roman"/>
        </w:rPr>
      </w:pPr>
      <w:r w:rsidRPr="005848D8">
        <w:rPr>
          <w:rFonts w:ascii="Times New Roman" w:eastAsia="Times New Roman" w:hAnsi="Times New Roman" w:cs="Times New Roman"/>
        </w:rPr>
        <w:t xml:space="preserve">Il existe plusieurs méthodes pour déterminer le </w:t>
      </w:r>
      <w:proofErr w:type="spellStart"/>
      <w:r w:rsidRPr="005848D8">
        <w:rPr>
          <w:rFonts w:ascii="Times New Roman" w:eastAsia="Times New Roman" w:hAnsi="Times New Roman" w:cs="Times New Roman"/>
        </w:rPr>
        <w:t>quenching</w:t>
      </w:r>
      <w:proofErr w:type="spellEnd"/>
      <w:r w:rsidRPr="005848D8">
        <w:rPr>
          <w:rFonts w:ascii="Times New Roman" w:eastAsia="Times New Roman" w:hAnsi="Times New Roman" w:cs="Times New Roman"/>
        </w:rPr>
        <w:t>. La plus utilisée est une détermination par standardisation externe. Cette méthode est recommandée pour les mesures de faible activité.</w:t>
      </w:r>
      <w:r w:rsidR="000326D8">
        <w:rPr>
          <w:rFonts w:ascii="Times New Roman" w:eastAsia="Times New Roman" w:hAnsi="Times New Roman" w:cs="Times New Roman"/>
        </w:rPr>
        <w:t xml:space="preserve"> </w:t>
      </w:r>
      <w:r w:rsidRPr="005848D8">
        <w:rPr>
          <w:rFonts w:ascii="Times New Roman" w:eastAsia="Times New Roman" w:hAnsi="Times New Roman" w:cs="Times New Roman"/>
        </w:rPr>
        <w:t xml:space="preserve">Le degré de </w:t>
      </w:r>
      <w:proofErr w:type="spellStart"/>
      <w:r w:rsidRPr="005848D8">
        <w:rPr>
          <w:rFonts w:ascii="Times New Roman" w:eastAsia="Times New Roman" w:hAnsi="Times New Roman" w:cs="Times New Roman"/>
        </w:rPr>
        <w:t>quenching</w:t>
      </w:r>
      <w:proofErr w:type="spellEnd"/>
      <w:r w:rsidRPr="005848D8">
        <w:rPr>
          <w:rFonts w:ascii="Times New Roman" w:eastAsia="Times New Roman" w:hAnsi="Times New Roman" w:cs="Times New Roman"/>
        </w:rPr>
        <w:t xml:space="preserve"> est indiqué grâce à un standard externe et exprimé sous l’appellation </w:t>
      </w:r>
      <w:proofErr w:type="spellStart"/>
      <w:r w:rsidRPr="005848D8">
        <w:rPr>
          <w:rFonts w:ascii="Times New Roman" w:eastAsia="Times New Roman" w:hAnsi="Times New Roman" w:cs="Times New Roman"/>
        </w:rPr>
        <w:t>tSIE</w:t>
      </w:r>
      <w:proofErr w:type="spellEnd"/>
      <w:r w:rsidRPr="005848D8">
        <w:rPr>
          <w:rFonts w:ascii="Times New Roman" w:eastAsia="Times New Roman" w:hAnsi="Times New Roman" w:cs="Times New Roman"/>
        </w:rPr>
        <w:t xml:space="preserve"> (pour les appareils type Packard)</w:t>
      </w:r>
      <w:r w:rsidR="000A798E">
        <w:rPr>
          <w:rFonts w:ascii="Times New Roman" w:eastAsia="Times New Roman" w:hAnsi="Times New Roman" w:cs="Times New Roman"/>
        </w:rPr>
        <w:t xml:space="preserve">, SQP (pour le </w:t>
      </w:r>
      <w:proofErr w:type="spellStart"/>
      <w:r w:rsidR="000A798E">
        <w:rPr>
          <w:rFonts w:ascii="Times New Roman" w:eastAsia="Times New Roman" w:hAnsi="Times New Roman" w:cs="Times New Roman"/>
        </w:rPr>
        <w:t>Quantulus</w:t>
      </w:r>
      <w:proofErr w:type="spellEnd"/>
      <w:r w:rsidR="000A798E">
        <w:rPr>
          <w:rFonts w:ascii="Times New Roman" w:eastAsia="Times New Roman" w:hAnsi="Times New Roman" w:cs="Times New Roman"/>
        </w:rPr>
        <w:t>)</w:t>
      </w:r>
      <w:r w:rsidRPr="005848D8">
        <w:rPr>
          <w:rFonts w:ascii="Times New Roman" w:eastAsia="Times New Roman" w:hAnsi="Times New Roman" w:cs="Times New Roman"/>
        </w:rPr>
        <w:t xml:space="preserve">. Avant chaque comptage d’un échantillon ou d’un bruit de fond, le compteur place la source de standard externe sous le flacon en le touchant. L’émission </w:t>
      </w:r>
      <w:r w:rsidRPr="005848D8">
        <w:rPr>
          <w:rFonts w:ascii="Symbol" w:eastAsia="Times New Roman" w:hAnsi="Symbol" w:cs="Times New Roman"/>
        </w:rPr>
        <w:t></w:t>
      </w:r>
      <w:r w:rsidRPr="005848D8">
        <w:rPr>
          <w:rFonts w:ascii="Times New Roman" w:eastAsia="Times New Roman" w:hAnsi="Times New Roman" w:cs="Times New Roman"/>
        </w:rPr>
        <w:t xml:space="preserve"> très énergétique de la source de Ba-133 traverse le flacon et vient exciter le soluté de la solution scintillante (de la même manière que le ferait un rayonnement </w:t>
      </w:r>
      <w:r w:rsidRPr="005848D8">
        <w:rPr>
          <w:rFonts w:ascii="Symbol" w:eastAsia="Times New Roman" w:hAnsi="Symbol" w:cs="Times New Roman"/>
        </w:rPr>
        <w:t></w:t>
      </w:r>
      <w:r w:rsidRPr="005848D8">
        <w:rPr>
          <w:rFonts w:ascii="Times New Roman" w:eastAsia="Times New Roman" w:hAnsi="Times New Roman" w:cs="Times New Roman"/>
        </w:rPr>
        <w:t xml:space="preserve">). Cette donnée est comparée à une donnée de référence d’émission non quenchée, et est placée sur une échelle où un échantillon très pur (non quenché) aura un </w:t>
      </w:r>
      <w:proofErr w:type="spellStart"/>
      <w:r w:rsidR="00104B3D" w:rsidRPr="005848D8">
        <w:rPr>
          <w:rFonts w:ascii="Times New Roman" w:eastAsia="Times New Roman" w:hAnsi="Times New Roman" w:cs="Times New Roman"/>
        </w:rPr>
        <w:t>tSIE</w:t>
      </w:r>
      <w:proofErr w:type="spellEnd"/>
      <w:r w:rsidR="00104B3D" w:rsidRPr="005848D8">
        <w:rPr>
          <w:rFonts w:ascii="Times New Roman" w:eastAsia="Times New Roman" w:hAnsi="Times New Roman" w:cs="Times New Roman"/>
        </w:rPr>
        <w:t xml:space="preserve"> </w:t>
      </w:r>
      <w:r w:rsidR="00104B3D">
        <w:rPr>
          <w:rFonts w:ascii="Times New Roman" w:eastAsia="Times New Roman" w:hAnsi="Times New Roman" w:cs="Times New Roman"/>
        </w:rPr>
        <w:t>ou SQP</w:t>
      </w:r>
      <w:r w:rsidR="00104B3D" w:rsidRPr="005848D8">
        <w:rPr>
          <w:rFonts w:ascii="Times New Roman" w:eastAsia="Times New Roman" w:hAnsi="Times New Roman" w:cs="Times New Roman"/>
        </w:rPr>
        <w:t xml:space="preserve"> proche de 1000, un autre très quenché aura une valeur </w:t>
      </w:r>
      <w:r w:rsidR="00104B3D">
        <w:rPr>
          <w:rFonts w:ascii="Times New Roman" w:eastAsia="Times New Roman" w:hAnsi="Times New Roman" w:cs="Times New Roman"/>
        </w:rPr>
        <w:t xml:space="preserve">de </w:t>
      </w:r>
      <w:proofErr w:type="spellStart"/>
      <w:r w:rsidR="00104B3D">
        <w:rPr>
          <w:rFonts w:ascii="Times New Roman" w:eastAsia="Times New Roman" w:hAnsi="Times New Roman" w:cs="Times New Roman"/>
        </w:rPr>
        <w:t>tSIE</w:t>
      </w:r>
      <w:proofErr w:type="spellEnd"/>
      <w:r w:rsidR="00104B3D">
        <w:rPr>
          <w:rFonts w:ascii="Times New Roman" w:eastAsia="Times New Roman" w:hAnsi="Times New Roman" w:cs="Times New Roman"/>
        </w:rPr>
        <w:t xml:space="preserve"> </w:t>
      </w:r>
      <w:r w:rsidR="00104B3D" w:rsidRPr="005848D8">
        <w:rPr>
          <w:rFonts w:ascii="Times New Roman" w:eastAsia="Times New Roman" w:hAnsi="Times New Roman" w:cs="Times New Roman"/>
        </w:rPr>
        <w:t>trè</w:t>
      </w:r>
      <w:r w:rsidR="00104B3D">
        <w:rPr>
          <w:rFonts w:ascii="Times New Roman" w:eastAsia="Times New Roman" w:hAnsi="Times New Roman" w:cs="Times New Roman"/>
        </w:rPr>
        <w:t>s inférieure et proche de 100 ou de SQP proche de 500</w:t>
      </w:r>
      <w:r w:rsidR="000A798E">
        <w:rPr>
          <w:rFonts w:ascii="Times New Roman" w:eastAsia="Times New Roman" w:hAnsi="Times New Roman" w:cs="Times New Roman"/>
        </w:rPr>
        <w:t xml:space="preserve">. </w:t>
      </w:r>
    </w:p>
    <w:p w14:paraId="63EF7298" w14:textId="77777777" w:rsidR="005848D8" w:rsidRPr="006E184A" w:rsidRDefault="005848D8" w:rsidP="005848D8">
      <w:pPr>
        <w:pStyle w:val="NormalWeb"/>
        <w:spacing w:before="0" w:beforeAutospacing="0" w:after="0" w:afterAutospacing="0" w:line="360" w:lineRule="auto"/>
        <w:ind w:firstLine="708"/>
        <w:jc w:val="both"/>
        <w:rPr>
          <w:rFonts w:ascii="Times New Roman" w:eastAsia="Times New Roman" w:hAnsi="Times New Roman" w:cs="Times New Roman"/>
        </w:rPr>
      </w:pPr>
      <w:r w:rsidRPr="005848D8">
        <w:rPr>
          <w:rFonts w:ascii="Times New Roman" w:eastAsia="Times New Roman" w:hAnsi="Times New Roman" w:cs="Times New Roman"/>
        </w:rPr>
        <w:lastRenderedPageBreak/>
        <w:t xml:space="preserve">Le </w:t>
      </w:r>
      <w:proofErr w:type="spellStart"/>
      <w:r w:rsidRPr="005848D8">
        <w:rPr>
          <w:rFonts w:ascii="Times New Roman" w:eastAsia="Times New Roman" w:hAnsi="Times New Roman" w:cs="Times New Roman"/>
        </w:rPr>
        <w:t>tSIE</w:t>
      </w:r>
      <w:proofErr w:type="spellEnd"/>
      <w:r w:rsidRPr="005848D8">
        <w:rPr>
          <w:rFonts w:ascii="Times New Roman" w:eastAsia="Times New Roman" w:hAnsi="Times New Roman" w:cs="Times New Roman"/>
        </w:rPr>
        <w:t xml:space="preserve"> </w:t>
      </w:r>
      <w:r w:rsidR="00BD6691">
        <w:rPr>
          <w:rFonts w:ascii="Times New Roman" w:eastAsia="Times New Roman" w:hAnsi="Times New Roman" w:cs="Times New Roman"/>
        </w:rPr>
        <w:t xml:space="preserve">ou SQP </w:t>
      </w:r>
      <w:r w:rsidRPr="005848D8">
        <w:rPr>
          <w:rFonts w:ascii="Times New Roman" w:eastAsia="Times New Roman" w:hAnsi="Times New Roman" w:cs="Times New Roman"/>
        </w:rPr>
        <w:t xml:space="preserve">permet donc de mesurer la qualité de la transmission de l’émission </w:t>
      </w:r>
      <w:r w:rsidRPr="005848D8">
        <w:rPr>
          <w:rFonts w:ascii="Symbol" w:eastAsia="Times New Roman" w:hAnsi="Symbol" w:cs="Times New Roman"/>
        </w:rPr>
        <w:t></w:t>
      </w:r>
      <w:r w:rsidRPr="005848D8">
        <w:rPr>
          <w:rFonts w:ascii="Times New Roman" w:eastAsia="Times New Roman" w:hAnsi="Times New Roman" w:cs="Times New Roman"/>
        </w:rPr>
        <w:t xml:space="preserve"> au travers du soluté. On utilise plusieurs fioles avec la même activité et on ajoute une quantité croissante d'agent quenchant (le nitrométhane ou chloroforme</w:t>
      </w:r>
      <w:r w:rsidR="00F103AA">
        <w:rPr>
          <w:rFonts w:ascii="Times New Roman" w:eastAsia="Times New Roman" w:hAnsi="Times New Roman" w:cs="Times New Roman"/>
        </w:rPr>
        <w:t>)</w:t>
      </w:r>
      <w:r w:rsidRPr="005848D8">
        <w:rPr>
          <w:rFonts w:ascii="Times New Roman" w:eastAsia="Times New Roman" w:hAnsi="Times New Roman" w:cs="Times New Roman"/>
        </w:rPr>
        <w:t xml:space="preserve">. Pour les mesures, on réalise une courbe de </w:t>
      </w:r>
      <w:proofErr w:type="spellStart"/>
      <w:r w:rsidRPr="005848D8">
        <w:rPr>
          <w:rFonts w:ascii="Times New Roman" w:eastAsia="Times New Roman" w:hAnsi="Times New Roman" w:cs="Times New Roman"/>
        </w:rPr>
        <w:t>quenching</w:t>
      </w:r>
      <w:proofErr w:type="spellEnd"/>
      <w:r w:rsidRPr="005848D8">
        <w:rPr>
          <w:rFonts w:ascii="Times New Roman" w:eastAsia="Times New Roman" w:hAnsi="Times New Roman" w:cs="Times New Roman"/>
        </w:rPr>
        <w:t xml:space="preserve">, c’est-à-dire que pour différents échantillons d’activité connue et de </w:t>
      </w:r>
      <w:proofErr w:type="spellStart"/>
      <w:r w:rsidRPr="005848D8">
        <w:rPr>
          <w:rFonts w:ascii="Times New Roman" w:eastAsia="Times New Roman" w:hAnsi="Times New Roman" w:cs="Times New Roman"/>
        </w:rPr>
        <w:t>quenching</w:t>
      </w:r>
      <w:proofErr w:type="spellEnd"/>
      <w:r w:rsidRPr="005848D8">
        <w:rPr>
          <w:rFonts w:ascii="Times New Roman" w:eastAsia="Times New Roman" w:hAnsi="Times New Roman" w:cs="Times New Roman"/>
        </w:rPr>
        <w:t xml:space="preserve"> variables, on trace une courbe donnant l’efficacité du comptage en fonction du </w:t>
      </w:r>
      <w:proofErr w:type="spellStart"/>
      <w:r w:rsidRPr="005848D8">
        <w:rPr>
          <w:rFonts w:ascii="Times New Roman" w:eastAsia="Times New Roman" w:hAnsi="Times New Roman" w:cs="Times New Roman"/>
        </w:rPr>
        <w:t>tSIE</w:t>
      </w:r>
      <w:proofErr w:type="spellEnd"/>
      <w:r w:rsidRPr="005848D8">
        <w:rPr>
          <w:rFonts w:ascii="Times New Roman" w:eastAsia="Times New Roman" w:hAnsi="Times New Roman" w:cs="Times New Roman"/>
        </w:rPr>
        <w:t xml:space="preserve">. </w:t>
      </w:r>
      <w:r w:rsidR="00DC4C4A" w:rsidRPr="006E184A">
        <w:rPr>
          <w:rFonts w:ascii="Times New Roman" w:eastAsia="Times New Roman" w:hAnsi="Times New Roman" w:cs="Times New Roman"/>
        </w:rPr>
        <w:t>Cette courbe est un polynôme de degré 3.</w:t>
      </w:r>
    </w:p>
    <w:p w14:paraId="740C14B8" w14:textId="77777777" w:rsidR="000326D8" w:rsidRDefault="00E45193">
      <w:pPr>
        <w:shd w:val="clear" w:color="auto" w:fill="FFFFFF"/>
        <w:spacing w:before="5" w:line="278" w:lineRule="exact"/>
        <w:rPr>
          <w:color w:val="000000"/>
          <w:w w:val="102"/>
          <w:szCs w:val="26"/>
        </w:rPr>
      </w:pPr>
      <w:r>
        <w:rPr>
          <w:noProof/>
          <w:color w:val="000000"/>
          <w:szCs w:val="26"/>
        </w:rPr>
        <w:drawing>
          <wp:anchor distT="0" distB="0" distL="114300" distR="114300" simplePos="0" relativeHeight="251662336" behindDoc="0" locked="0" layoutInCell="1" allowOverlap="1" wp14:anchorId="0584653C" wp14:editId="432C58C2">
            <wp:simplePos x="0" y="0"/>
            <wp:positionH relativeFrom="column">
              <wp:posOffset>1321130</wp:posOffset>
            </wp:positionH>
            <wp:positionV relativeFrom="paragraph">
              <wp:posOffset>45010</wp:posOffset>
            </wp:positionV>
            <wp:extent cx="3397149" cy="2209190"/>
            <wp:effectExtent l="19050" t="0" r="0" b="0"/>
            <wp:wrapNone/>
            <wp:docPr id="7" name="Image 0" descr="Coube d quenching_Quantu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be d quenching_Quantulus.jpg"/>
                    <pic:cNvPicPr/>
                  </pic:nvPicPr>
                  <pic:blipFill>
                    <a:blip r:embed="rId56" cstate="print"/>
                    <a:stretch>
                      <a:fillRect/>
                    </a:stretch>
                  </pic:blipFill>
                  <pic:spPr>
                    <a:xfrm>
                      <a:off x="0" y="0"/>
                      <a:ext cx="3396786" cy="2208954"/>
                    </a:xfrm>
                    <a:prstGeom prst="rect">
                      <a:avLst/>
                    </a:prstGeom>
                  </pic:spPr>
                </pic:pic>
              </a:graphicData>
            </a:graphic>
          </wp:anchor>
        </w:drawing>
      </w:r>
    </w:p>
    <w:p w14:paraId="0E83DF71" w14:textId="77777777" w:rsidR="000326D8" w:rsidRDefault="000326D8">
      <w:pPr>
        <w:shd w:val="clear" w:color="auto" w:fill="FFFFFF"/>
        <w:spacing w:before="5" w:line="278" w:lineRule="exact"/>
        <w:rPr>
          <w:color w:val="000000"/>
          <w:w w:val="102"/>
          <w:szCs w:val="26"/>
        </w:rPr>
      </w:pPr>
    </w:p>
    <w:p w14:paraId="741FAA9E" w14:textId="77777777" w:rsidR="000326D8" w:rsidRPr="0059070D" w:rsidRDefault="000326D8" w:rsidP="0059070D">
      <w:pPr>
        <w:shd w:val="clear" w:color="auto" w:fill="FFFFFF"/>
        <w:spacing w:before="5" w:line="278" w:lineRule="exact"/>
        <w:rPr>
          <w:color w:val="000000"/>
          <w:w w:val="102"/>
          <w:szCs w:val="26"/>
        </w:rPr>
      </w:pPr>
    </w:p>
    <w:p w14:paraId="7DE174EB" w14:textId="77777777" w:rsidR="006E68E3" w:rsidRDefault="006E68E3">
      <w:pPr>
        <w:shd w:val="clear" w:color="auto" w:fill="FFFFFF"/>
        <w:spacing w:before="5" w:line="278" w:lineRule="exact"/>
        <w:rPr>
          <w:color w:val="000000"/>
          <w:w w:val="102"/>
          <w:szCs w:val="26"/>
        </w:rPr>
      </w:pPr>
    </w:p>
    <w:p w14:paraId="4D4F4F96" w14:textId="77777777" w:rsidR="008C4A5F" w:rsidRDefault="008C4A5F">
      <w:pPr>
        <w:shd w:val="clear" w:color="auto" w:fill="FFFFFF"/>
        <w:spacing w:before="5" w:line="278" w:lineRule="exact"/>
        <w:rPr>
          <w:color w:val="000000"/>
          <w:w w:val="102"/>
          <w:szCs w:val="26"/>
        </w:rPr>
      </w:pPr>
    </w:p>
    <w:p w14:paraId="76ACFCD7" w14:textId="77777777" w:rsidR="008C4A5F" w:rsidRDefault="008C4A5F">
      <w:pPr>
        <w:shd w:val="clear" w:color="auto" w:fill="FFFFFF"/>
        <w:spacing w:before="5" w:line="278" w:lineRule="exact"/>
        <w:rPr>
          <w:color w:val="000000"/>
          <w:w w:val="102"/>
          <w:szCs w:val="26"/>
        </w:rPr>
      </w:pPr>
    </w:p>
    <w:p w14:paraId="656CABA8" w14:textId="77777777" w:rsidR="008C4A5F" w:rsidRDefault="008C4A5F">
      <w:pPr>
        <w:shd w:val="clear" w:color="auto" w:fill="FFFFFF"/>
        <w:spacing w:before="5" w:line="278" w:lineRule="exact"/>
        <w:rPr>
          <w:color w:val="000000"/>
          <w:w w:val="102"/>
          <w:szCs w:val="26"/>
        </w:rPr>
      </w:pPr>
    </w:p>
    <w:p w14:paraId="15022712" w14:textId="77777777" w:rsidR="008C4A5F" w:rsidRDefault="008C4A5F">
      <w:pPr>
        <w:shd w:val="clear" w:color="auto" w:fill="FFFFFF"/>
        <w:spacing w:before="5" w:line="278" w:lineRule="exact"/>
        <w:rPr>
          <w:color w:val="000000"/>
          <w:w w:val="102"/>
          <w:szCs w:val="26"/>
        </w:rPr>
      </w:pPr>
    </w:p>
    <w:p w14:paraId="0EA1AB9E" w14:textId="77777777" w:rsidR="008C4A5F" w:rsidRDefault="008C4A5F">
      <w:pPr>
        <w:shd w:val="clear" w:color="auto" w:fill="FFFFFF"/>
        <w:spacing w:before="5" w:line="278" w:lineRule="exact"/>
        <w:rPr>
          <w:color w:val="000000"/>
          <w:w w:val="102"/>
          <w:szCs w:val="26"/>
        </w:rPr>
      </w:pPr>
    </w:p>
    <w:p w14:paraId="6B418A36" w14:textId="77777777" w:rsidR="006E68E3" w:rsidRDefault="006E68E3">
      <w:pPr>
        <w:shd w:val="clear" w:color="auto" w:fill="FFFFFF"/>
        <w:spacing w:before="5" w:line="278" w:lineRule="exact"/>
        <w:rPr>
          <w:color w:val="000000"/>
          <w:w w:val="102"/>
          <w:szCs w:val="26"/>
        </w:rPr>
      </w:pPr>
    </w:p>
    <w:p w14:paraId="4C603433" w14:textId="77777777" w:rsidR="00854DD4" w:rsidRDefault="00854DD4">
      <w:pPr>
        <w:shd w:val="clear" w:color="auto" w:fill="FFFFFF"/>
        <w:spacing w:before="5" w:line="278" w:lineRule="exact"/>
        <w:rPr>
          <w:color w:val="000000"/>
          <w:w w:val="102"/>
          <w:szCs w:val="26"/>
        </w:rPr>
      </w:pPr>
    </w:p>
    <w:p w14:paraId="21BF68AA" w14:textId="77777777" w:rsidR="008C4A5F" w:rsidRDefault="008C4A5F">
      <w:pPr>
        <w:shd w:val="clear" w:color="auto" w:fill="FFFFFF"/>
        <w:spacing w:before="5" w:line="278" w:lineRule="exact"/>
        <w:rPr>
          <w:color w:val="000000"/>
          <w:w w:val="102"/>
          <w:szCs w:val="26"/>
        </w:rPr>
      </w:pPr>
    </w:p>
    <w:p w14:paraId="471EF6F5" w14:textId="77777777" w:rsidR="008C4A5F" w:rsidRDefault="00E45193">
      <w:pPr>
        <w:shd w:val="clear" w:color="auto" w:fill="FFFFFF"/>
        <w:spacing w:before="5" w:line="278" w:lineRule="exact"/>
        <w:rPr>
          <w:color w:val="000000"/>
          <w:w w:val="102"/>
          <w:szCs w:val="26"/>
        </w:rPr>
      </w:pPr>
      <w:r>
        <w:rPr>
          <w:noProof/>
          <w:color w:val="000000"/>
          <w:szCs w:val="26"/>
        </w:rPr>
        <w:drawing>
          <wp:anchor distT="0" distB="0" distL="114300" distR="114300" simplePos="0" relativeHeight="251661312" behindDoc="0" locked="0" layoutInCell="1" allowOverlap="1" wp14:anchorId="1755D987" wp14:editId="5386DBB8">
            <wp:simplePos x="0" y="0"/>
            <wp:positionH relativeFrom="column">
              <wp:posOffset>1320800</wp:posOffset>
            </wp:positionH>
            <wp:positionV relativeFrom="paragraph">
              <wp:posOffset>151765</wp:posOffset>
            </wp:positionV>
            <wp:extent cx="3535680" cy="2523490"/>
            <wp:effectExtent l="1905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7" cstate="print"/>
                    <a:srcRect/>
                    <a:stretch>
                      <a:fillRect/>
                    </a:stretch>
                  </pic:blipFill>
                  <pic:spPr bwMode="auto">
                    <a:xfrm>
                      <a:off x="0" y="0"/>
                      <a:ext cx="3535680" cy="2523490"/>
                    </a:xfrm>
                    <a:prstGeom prst="rect">
                      <a:avLst/>
                    </a:prstGeom>
                    <a:noFill/>
                    <a:ln w="9525">
                      <a:noFill/>
                      <a:miter lim="800000"/>
                      <a:headEnd/>
                      <a:tailEnd/>
                    </a:ln>
                  </pic:spPr>
                </pic:pic>
              </a:graphicData>
            </a:graphic>
          </wp:anchor>
        </w:drawing>
      </w:r>
    </w:p>
    <w:p w14:paraId="09F4ED7F" w14:textId="77777777" w:rsidR="008C4A5F" w:rsidRDefault="008C4A5F">
      <w:pPr>
        <w:shd w:val="clear" w:color="auto" w:fill="FFFFFF"/>
        <w:spacing w:before="5" w:line="278" w:lineRule="exact"/>
        <w:rPr>
          <w:color w:val="000000"/>
          <w:w w:val="102"/>
          <w:szCs w:val="26"/>
        </w:rPr>
      </w:pPr>
    </w:p>
    <w:p w14:paraId="1447E879" w14:textId="77777777" w:rsidR="008C4A5F" w:rsidRDefault="008C4A5F">
      <w:pPr>
        <w:shd w:val="clear" w:color="auto" w:fill="FFFFFF"/>
        <w:spacing w:before="5" w:line="278" w:lineRule="exact"/>
        <w:rPr>
          <w:color w:val="000000"/>
          <w:w w:val="102"/>
          <w:szCs w:val="26"/>
        </w:rPr>
      </w:pPr>
    </w:p>
    <w:p w14:paraId="25AE1A70" w14:textId="77777777" w:rsidR="008C4A5F" w:rsidRDefault="008C4A5F">
      <w:pPr>
        <w:shd w:val="clear" w:color="auto" w:fill="FFFFFF"/>
        <w:spacing w:before="5" w:line="278" w:lineRule="exact"/>
        <w:rPr>
          <w:color w:val="000000"/>
          <w:w w:val="102"/>
          <w:szCs w:val="26"/>
        </w:rPr>
      </w:pPr>
    </w:p>
    <w:p w14:paraId="2339022C" w14:textId="77777777" w:rsidR="0059070D" w:rsidRDefault="0059070D">
      <w:pPr>
        <w:shd w:val="clear" w:color="auto" w:fill="FFFFFF"/>
        <w:spacing w:before="5" w:line="278" w:lineRule="exact"/>
        <w:rPr>
          <w:color w:val="000000"/>
          <w:w w:val="102"/>
          <w:szCs w:val="26"/>
        </w:rPr>
      </w:pPr>
    </w:p>
    <w:p w14:paraId="5D151066" w14:textId="77777777" w:rsidR="0059070D" w:rsidRDefault="0059070D">
      <w:pPr>
        <w:shd w:val="clear" w:color="auto" w:fill="FFFFFF"/>
        <w:spacing w:before="5" w:line="278" w:lineRule="exact"/>
        <w:rPr>
          <w:color w:val="000000"/>
          <w:w w:val="102"/>
          <w:szCs w:val="26"/>
        </w:rPr>
      </w:pPr>
    </w:p>
    <w:p w14:paraId="0C22FEA9" w14:textId="77777777" w:rsidR="0059070D" w:rsidRDefault="0059070D">
      <w:pPr>
        <w:shd w:val="clear" w:color="auto" w:fill="FFFFFF"/>
        <w:spacing w:before="5" w:line="278" w:lineRule="exact"/>
        <w:rPr>
          <w:color w:val="000000"/>
          <w:w w:val="102"/>
          <w:szCs w:val="26"/>
        </w:rPr>
      </w:pPr>
    </w:p>
    <w:p w14:paraId="3590588F" w14:textId="77777777" w:rsidR="00854DD4" w:rsidRDefault="00854DD4">
      <w:pPr>
        <w:shd w:val="clear" w:color="auto" w:fill="FFFFFF"/>
        <w:spacing w:before="5" w:line="278" w:lineRule="exact"/>
        <w:rPr>
          <w:color w:val="000000"/>
          <w:w w:val="102"/>
          <w:szCs w:val="26"/>
        </w:rPr>
      </w:pPr>
    </w:p>
    <w:p w14:paraId="7DA24481" w14:textId="77777777" w:rsidR="006E68E3" w:rsidRDefault="006E68E3">
      <w:pPr>
        <w:shd w:val="clear" w:color="auto" w:fill="FFFFFF"/>
        <w:spacing w:before="5" w:line="278" w:lineRule="exact"/>
        <w:rPr>
          <w:color w:val="000000"/>
          <w:w w:val="102"/>
          <w:szCs w:val="26"/>
        </w:rPr>
      </w:pPr>
    </w:p>
    <w:p w14:paraId="552B11E8" w14:textId="77777777" w:rsidR="006E68E3" w:rsidRDefault="006E68E3">
      <w:pPr>
        <w:shd w:val="clear" w:color="auto" w:fill="FFFFFF"/>
        <w:spacing w:before="5" w:line="278" w:lineRule="exact"/>
        <w:rPr>
          <w:color w:val="000000"/>
          <w:w w:val="102"/>
          <w:szCs w:val="26"/>
        </w:rPr>
      </w:pPr>
    </w:p>
    <w:p w14:paraId="705AD3A9" w14:textId="77777777" w:rsidR="006E68E3" w:rsidRDefault="006E68E3">
      <w:pPr>
        <w:shd w:val="clear" w:color="auto" w:fill="FFFFFF"/>
        <w:spacing w:before="5" w:line="278" w:lineRule="exact"/>
        <w:rPr>
          <w:color w:val="000000"/>
          <w:w w:val="102"/>
          <w:szCs w:val="26"/>
        </w:rPr>
      </w:pPr>
    </w:p>
    <w:p w14:paraId="6776E730" w14:textId="77777777" w:rsidR="006E68E3" w:rsidRDefault="006E68E3">
      <w:pPr>
        <w:shd w:val="clear" w:color="auto" w:fill="FFFFFF"/>
        <w:spacing w:before="5" w:line="278" w:lineRule="exact"/>
        <w:rPr>
          <w:color w:val="000000"/>
          <w:w w:val="102"/>
          <w:szCs w:val="26"/>
        </w:rPr>
      </w:pPr>
    </w:p>
    <w:p w14:paraId="579012C0" w14:textId="77777777" w:rsidR="006E68E3" w:rsidRDefault="006E68E3">
      <w:pPr>
        <w:shd w:val="clear" w:color="auto" w:fill="FFFFFF"/>
        <w:spacing w:before="5" w:line="278" w:lineRule="exact"/>
        <w:rPr>
          <w:color w:val="000000"/>
          <w:w w:val="102"/>
          <w:szCs w:val="26"/>
        </w:rPr>
      </w:pPr>
    </w:p>
    <w:p w14:paraId="4D2C2252" w14:textId="77777777" w:rsidR="00F32399" w:rsidRDefault="00F32399" w:rsidP="001762A4">
      <w:pPr>
        <w:shd w:val="clear" w:color="auto" w:fill="FFFFFF"/>
        <w:spacing w:before="5" w:line="278" w:lineRule="exact"/>
        <w:rPr>
          <w:noProof/>
          <w:color w:val="000000"/>
          <w:w w:val="102"/>
          <w:szCs w:val="26"/>
        </w:rPr>
      </w:pPr>
    </w:p>
    <w:p w14:paraId="312D8413" w14:textId="77777777" w:rsidR="00F32399" w:rsidRDefault="00F32399" w:rsidP="00E652E8">
      <w:pPr>
        <w:shd w:val="clear" w:color="auto" w:fill="FFFFFF"/>
        <w:spacing w:before="5" w:line="278" w:lineRule="exact"/>
        <w:jc w:val="both"/>
        <w:rPr>
          <w:noProof/>
          <w:color w:val="000000"/>
          <w:w w:val="102"/>
          <w:szCs w:val="26"/>
        </w:rPr>
      </w:pPr>
    </w:p>
    <w:p w14:paraId="3A30900A" w14:textId="77777777" w:rsidR="00E652E8" w:rsidRDefault="00E652E8" w:rsidP="00E652E8">
      <w:pPr>
        <w:shd w:val="clear" w:color="auto" w:fill="FFFFFF"/>
        <w:spacing w:before="5" w:line="360" w:lineRule="auto"/>
        <w:jc w:val="both"/>
        <w:rPr>
          <w:color w:val="000000"/>
          <w:w w:val="102"/>
          <w:szCs w:val="26"/>
        </w:rPr>
      </w:pPr>
      <w:r>
        <w:rPr>
          <w:color w:val="000000"/>
          <w:w w:val="102"/>
          <w:szCs w:val="26"/>
        </w:rPr>
        <w:t xml:space="preserve">Une donnée nécessaire et importante pour optimiser la détection en scintillation liquide est le facteur de mérite du compteur (qui n’a rien à voir avec le facteur de mérite des photomultiplicateurs). Il traduit les performances d’un détecteur et permet donc de comparer différents détecteurs entre eux pour un radionucléide donné. Il est définit comme : </w:t>
      </w:r>
    </w:p>
    <w:p w14:paraId="74129FE1" w14:textId="77777777" w:rsidR="00E652E8" w:rsidRDefault="00E652E8" w:rsidP="00E652E8">
      <w:pPr>
        <w:shd w:val="clear" w:color="auto" w:fill="FFFFFF"/>
        <w:spacing w:before="5" w:line="360" w:lineRule="auto"/>
        <w:jc w:val="center"/>
        <w:rPr>
          <w:color w:val="000000"/>
          <w:w w:val="102"/>
          <w:szCs w:val="26"/>
        </w:rPr>
      </w:pPr>
      <w:r>
        <w:rPr>
          <w:color w:val="000000"/>
          <w:w w:val="102"/>
          <w:szCs w:val="26"/>
        </w:rPr>
        <w:t>FOM=Eff²/</w:t>
      </w:r>
      <w:proofErr w:type="spellStart"/>
      <w:r>
        <w:rPr>
          <w:color w:val="000000"/>
          <w:w w:val="102"/>
          <w:szCs w:val="26"/>
        </w:rPr>
        <w:t>Bdf</w:t>
      </w:r>
      <w:proofErr w:type="spellEnd"/>
    </w:p>
    <w:p w14:paraId="098C6930" w14:textId="77777777" w:rsidR="00E652E8" w:rsidRDefault="00E652E8" w:rsidP="00E652E8">
      <w:pPr>
        <w:shd w:val="clear" w:color="auto" w:fill="FFFFFF"/>
        <w:spacing w:before="5" w:line="360" w:lineRule="auto"/>
        <w:jc w:val="both"/>
        <w:rPr>
          <w:color w:val="000000"/>
          <w:w w:val="102"/>
          <w:szCs w:val="26"/>
        </w:rPr>
      </w:pPr>
      <w:r>
        <w:rPr>
          <w:color w:val="000000"/>
          <w:w w:val="102"/>
          <w:szCs w:val="26"/>
        </w:rPr>
        <w:t>Où -</w:t>
      </w:r>
      <w:proofErr w:type="spellStart"/>
      <w:r>
        <w:rPr>
          <w:color w:val="000000"/>
          <w:w w:val="102"/>
          <w:szCs w:val="26"/>
        </w:rPr>
        <w:t>Eff</w:t>
      </w:r>
      <w:proofErr w:type="spellEnd"/>
      <w:r>
        <w:rPr>
          <w:color w:val="000000"/>
          <w:w w:val="102"/>
          <w:szCs w:val="26"/>
        </w:rPr>
        <w:t xml:space="preserve"> est l’efficacité sur la fenêtre de comptage pour un radionucléide donné</w:t>
      </w:r>
    </w:p>
    <w:p w14:paraId="6AAC0005" w14:textId="77777777" w:rsidR="00E652E8" w:rsidRDefault="00E652E8" w:rsidP="00E652E8">
      <w:pPr>
        <w:shd w:val="clear" w:color="auto" w:fill="FFFFFF"/>
        <w:spacing w:before="5" w:line="360" w:lineRule="auto"/>
        <w:jc w:val="both"/>
        <w:rPr>
          <w:color w:val="000000"/>
          <w:w w:val="102"/>
          <w:szCs w:val="26"/>
        </w:rPr>
      </w:pPr>
      <w:r>
        <w:rPr>
          <w:color w:val="000000"/>
          <w:w w:val="102"/>
          <w:szCs w:val="26"/>
        </w:rPr>
        <w:t xml:space="preserve">      -BdF est la valeur du bruit de fond sur cette même fenêtre</w:t>
      </w:r>
    </w:p>
    <w:p w14:paraId="6389B8C0" w14:textId="77777777" w:rsidR="00E652E8" w:rsidRDefault="00E652E8" w:rsidP="00E652E8">
      <w:pPr>
        <w:shd w:val="clear" w:color="auto" w:fill="FFFFFF"/>
        <w:spacing w:before="5" w:line="360" w:lineRule="auto"/>
        <w:jc w:val="both"/>
        <w:rPr>
          <w:color w:val="000000"/>
          <w:w w:val="102"/>
          <w:szCs w:val="26"/>
        </w:rPr>
      </w:pPr>
      <w:r>
        <w:rPr>
          <w:color w:val="000000"/>
          <w:w w:val="102"/>
          <w:szCs w:val="26"/>
        </w:rPr>
        <w:t>Cette grandeur étant inversement proportionnelle à la limite de détection, elle définit la capacité de détection du détecteur.</w:t>
      </w:r>
    </w:p>
    <w:p w14:paraId="35817E09" w14:textId="77777777" w:rsidR="00666EEA" w:rsidRPr="00854DD4" w:rsidRDefault="00666EEA" w:rsidP="00666EEA">
      <w:pPr>
        <w:pStyle w:val="NormalWeb"/>
        <w:spacing w:before="0" w:beforeAutospacing="0" w:after="0" w:afterAutospacing="0" w:line="360" w:lineRule="auto"/>
        <w:ind w:firstLine="708"/>
        <w:jc w:val="both"/>
        <w:rPr>
          <w:rFonts w:ascii="Times New Roman" w:eastAsia="Times New Roman" w:hAnsi="Times New Roman" w:cs="Times New Roman"/>
          <w:u w:val="single"/>
        </w:rPr>
      </w:pPr>
      <w:r w:rsidRPr="00854DD4">
        <w:rPr>
          <w:rFonts w:ascii="Times New Roman" w:eastAsia="Times New Roman" w:hAnsi="Times New Roman" w:cs="Times New Roman"/>
          <w:u w:val="single"/>
        </w:rPr>
        <w:lastRenderedPageBreak/>
        <w:t xml:space="preserve">Pulse </w:t>
      </w:r>
      <w:proofErr w:type="spellStart"/>
      <w:r w:rsidRPr="00854DD4">
        <w:rPr>
          <w:rFonts w:ascii="Times New Roman" w:eastAsia="Times New Roman" w:hAnsi="Times New Roman" w:cs="Times New Roman"/>
          <w:u w:val="single"/>
        </w:rPr>
        <w:t>shape</w:t>
      </w:r>
      <w:proofErr w:type="spellEnd"/>
      <w:r w:rsidRPr="00854DD4">
        <w:rPr>
          <w:rFonts w:ascii="Times New Roman" w:eastAsia="Times New Roman" w:hAnsi="Times New Roman" w:cs="Times New Roman"/>
          <w:u w:val="single"/>
        </w:rPr>
        <w:t xml:space="preserve"> </w:t>
      </w:r>
      <w:proofErr w:type="spellStart"/>
      <w:r w:rsidRPr="00854DD4">
        <w:rPr>
          <w:rFonts w:ascii="Times New Roman" w:eastAsia="Times New Roman" w:hAnsi="Times New Roman" w:cs="Times New Roman"/>
          <w:u w:val="single"/>
        </w:rPr>
        <w:t>analysis</w:t>
      </w:r>
      <w:proofErr w:type="spellEnd"/>
      <w:r w:rsidR="008C4A5F">
        <w:rPr>
          <w:rFonts w:ascii="Times New Roman" w:eastAsia="Times New Roman" w:hAnsi="Times New Roman" w:cs="Times New Roman"/>
          <w:u w:val="single"/>
        </w:rPr>
        <w:t xml:space="preserve"> : </w:t>
      </w:r>
    </w:p>
    <w:p w14:paraId="43CCE268" w14:textId="77777777" w:rsidR="00666EEA" w:rsidRPr="00854DD4" w:rsidRDefault="00666EEA" w:rsidP="00666EEA">
      <w:pPr>
        <w:pStyle w:val="NormalWeb"/>
        <w:spacing w:before="0" w:beforeAutospacing="0" w:after="0" w:afterAutospacing="0" w:line="360" w:lineRule="auto"/>
        <w:ind w:firstLine="708"/>
        <w:jc w:val="both"/>
        <w:rPr>
          <w:rFonts w:ascii="Times New Roman" w:eastAsia="Times New Roman" w:hAnsi="Times New Roman" w:cs="Times New Roman"/>
        </w:rPr>
      </w:pPr>
      <w:r w:rsidRPr="00854DD4">
        <w:rPr>
          <w:rFonts w:ascii="Times New Roman" w:eastAsia="Times New Roman" w:hAnsi="Times New Roman" w:cs="Times New Roman"/>
        </w:rPr>
        <w:t xml:space="preserve">Les particules alpha excitent les molécules des liquides scintillant à des états triplets de </w:t>
      </w:r>
      <w:proofErr w:type="spellStart"/>
      <w:r w:rsidRPr="00854DD4">
        <w:rPr>
          <w:rFonts w:ascii="Times New Roman" w:eastAsia="Times New Roman" w:hAnsi="Times New Roman" w:cs="Times New Roman"/>
        </w:rPr>
        <w:t>part</w:t>
      </w:r>
      <w:proofErr w:type="spellEnd"/>
      <w:r w:rsidRPr="00854DD4">
        <w:rPr>
          <w:rFonts w:ascii="Times New Roman" w:eastAsia="Times New Roman" w:hAnsi="Times New Roman" w:cs="Times New Roman"/>
        </w:rPr>
        <w:t xml:space="preserve"> le dépôt d’énergie plus important de ces rayonnements (état singulet pour les autres particules). Le temps de relaxation de ces molécules excités est alors plus long que celles excitées par une particule béta.</w:t>
      </w:r>
    </w:p>
    <w:p w14:paraId="26168008" w14:textId="77777777" w:rsidR="00666EEA" w:rsidRPr="00854DD4" w:rsidRDefault="00666EEA" w:rsidP="00666EEA">
      <w:pPr>
        <w:pStyle w:val="NormalWeb"/>
        <w:spacing w:before="0" w:beforeAutospacing="0" w:after="0" w:afterAutospacing="0" w:line="360" w:lineRule="auto"/>
        <w:ind w:firstLine="708"/>
        <w:jc w:val="center"/>
      </w:pPr>
      <w:r w:rsidRPr="00854DD4">
        <w:rPr>
          <w:noProof/>
        </w:rPr>
        <w:drawing>
          <wp:inline distT="0" distB="0" distL="0" distR="0" wp14:anchorId="77A80D37" wp14:editId="050FDBFD">
            <wp:extent cx="3619500" cy="3257550"/>
            <wp:effectExtent l="19050" t="0" r="0"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srcRect/>
                    <a:stretch>
                      <a:fillRect/>
                    </a:stretch>
                  </pic:blipFill>
                  <pic:spPr bwMode="auto">
                    <a:xfrm>
                      <a:off x="0" y="0"/>
                      <a:ext cx="3619500" cy="3257550"/>
                    </a:xfrm>
                    <a:prstGeom prst="rect">
                      <a:avLst/>
                    </a:prstGeom>
                    <a:noFill/>
                    <a:ln w="9525">
                      <a:noFill/>
                      <a:miter lim="800000"/>
                      <a:headEnd/>
                      <a:tailEnd/>
                    </a:ln>
                  </pic:spPr>
                </pic:pic>
              </a:graphicData>
            </a:graphic>
          </wp:inline>
        </w:drawing>
      </w:r>
    </w:p>
    <w:p w14:paraId="483A7AFD" w14:textId="77777777" w:rsidR="00666EEA" w:rsidRPr="00854DD4" w:rsidRDefault="00666EEA" w:rsidP="00666EEA">
      <w:pPr>
        <w:pStyle w:val="NormalWeb"/>
        <w:spacing w:before="0" w:beforeAutospacing="0" w:after="0" w:afterAutospacing="0" w:line="360" w:lineRule="auto"/>
        <w:ind w:firstLine="708"/>
        <w:rPr>
          <w:rFonts w:ascii="Times New Roman" w:hAnsi="Times New Roman" w:cs="Times New Roman"/>
        </w:rPr>
      </w:pPr>
      <w:r w:rsidRPr="00854DD4">
        <w:rPr>
          <w:rFonts w:ascii="Times New Roman" w:hAnsi="Times New Roman" w:cs="Times New Roman"/>
        </w:rPr>
        <w:t>Le système PSA du scintillateur liquide analyse la traine arrière de l’impulsion en fonction de son amplitude pour différencier les particules alpha des particules beta.</w:t>
      </w:r>
    </w:p>
    <w:p w14:paraId="068D0BB6" w14:textId="77777777" w:rsidR="00666EEA" w:rsidRPr="00662CED" w:rsidRDefault="00666EEA" w:rsidP="00666EEA">
      <w:pPr>
        <w:pStyle w:val="NormalWeb"/>
        <w:spacing w:before="0" w:beforeAutospacing="0" w:after="0" w:afterAutospacing="0" w:line="360" w:lineRule="auto"/>
        <w:rPr>
          <w:rFonts w:ascii="Times New Roman" w:eastAsia="Times New Roman" w:hAnsi="Times New Roman" w:cs="Times New Roman"/>
        </w:rPr>
      </w:pPr>
      <w:r w:rsidRPr="00854DD4">
        <w:rPr>
          <w:rFonts w:ascii="Times New Roman" w:hAnsi="Times New Roman" w:cs="Times New Roman"/>
        </w:rPr>
        <w:t xml:space="preserve">La valeur indiquée lors d’un comptage permet de définir ces paramètres de </w:t>
      </w:r>
      <w:proofErr w:type="spellStart"/>
      <w:r w:rsidRPr="00854DD4">
        <w:rPr>
          <w:rFonts w:ascii="Times New Roman" w:hAnsi="Times New Roman" w:cs="Times New Roman"/>
        </w:rPr>
        <w:t>discrimation</w:t>
      </w:r>
      <w:proofErr w:type="spellEnd"/>
      <w:r w:rsidRPr="00854DD4">
        <w:rPr>
          <w:rFonts w:ascii="Times New Roman" w:hAnsi="Times New Roman" w:cs="Times New Roman"/>
        </w:rPr>
        <w:t>. Dans le cas où la valeur n’est pas adéquate, des particules alpha peuvent être comptées comme des particules beta et inversement.</w:t>
      </w:r>
    </w:p>
    <w:p w14:paraId="6C0709C0" w14:textId="77777777" w:rsidR="002D04E4" w:rsidRDefault="002D04E4">
      <w:pPr>
        <w:shd w:val="clear" w:color="auto" w:fill="FFFFFF"/>
        <w:spacing w:before="5" w:line="278" w:lineRule="exact"/>
        <w:rPr>
          <w:color w:val="000000"/>
          <w:w w:val="102"/>
          <w:szCs w:val="26"/>
        </w:rPr>
      </w:pPr>
    </w:p>
    <w:p w14:paraId="650DF346" w14:textId="77777777" w:rsidR="005B3165" w:rsidRPr="00FC6A07" w:rsidRDefault="005B3165" w:rsidP="005B3165">
      <w:pPr>
        <w:pStyle w:val="Paragraphedeliste"/>
        <w:numPr>
          <w:ilvl w:val="0"/>
          <w:numId w:val="30"/>
        </w:numPr>
        <w:jc w:val="both"/>
        <w:rPr>
          <w:b/>
        </w:rPr>
      </w:pPr>
      <w:r w:rsidRPr="00FC6A07">
        <w:rPr>
          <w:b/>
        </w:rPr>
        <w:t xml:space="preserve">II – Principe d’un compteur </w:t>
      </w:r>
      <w:r w:rsidRPr="00FC6A07">
        <w:rPr>
          <w:rFonts w:ascii="Symbol" w:hAnsi="Symbol"/>
          <w:b/>
        </w:rPr>
        <w:t></w:t>
      </w:r>
      <w:r w:rsidRPr="00FC6A07">
        <w:rPr>
          <w:b/>
          <w:vertAlign w:val="subscript"/>
        </w:rPr>
        <w:t>T</w:t>
      </w:r>
      <w:r w:rsidRPr="00FC6A07">
        <w:rPr>
          <w:rFonts w:ascii="Symbol" w:hAnsi="Symbol"/>
          <w:b/>
        </w:rPr>
        <w:t></w:t>
      </w:r>
      <w:r w:rsidRPr="00FC6A07">
        <w:rPr>
          <w:b/>
          <w:vertAlign w:val="subscript"/>
        </w:rPr>
        <w:t>T</w:t>
      </w:r>
    </w:p>
    <w:p w14:paraId="633AAD41" w14:textId="77777777" w:rsidR="005B3165" w:rsidRDefault="005B3165" w:rsidP="005B3165">
      <w:pPr>
        <w:rPr>
          <w:b/>
          <w:bCs/>
          <w:sz w:val="28"/>
          <w:u w:val="single"/>
        </w:rPr>
      </w:pPr>
    </w:p>
    <w:p w14:paraId="5D1574DF" w14:textId="77777777" w:rsidR="005B3165" w:rsidRPr="00BE128E" w:rsidRDefault="005B3165" w:rsidP="005B3165">
      <w:pPr>
        <w:pStyle w:val="NormalWeb"/>
        <w:spacing w:before="0" w:beforeAutospacing="0" w:after="0" w:afterAutospacing="0" w:line="360" w:lineRule="auto"/>
        <w:ind w:firstLine="708"/>
        <w:jc w:val="both"/>
        <w:rPr>
          <w:rFonts w:ascii="Times New Roman" w:eastAsia="Times New Roman" w:hAnsi="Times New Roman" w:cs="Times New Roman"/>
        </w:rPr>
      </w:pPr>
      <w:r w:rsidRPr="00BE128E">
        <w:rPr>
          <w:rFonts w:ascii="Times New Roman" w:eastAsia="Times New Roman" w:hAnsi="Times New Roman" w:cs="Times New Roman"/>
        </w:rPr>
        <w:t>Le compteur proportionnel à gaz bas bruit de fond de type IN20 (entouré pas des briques de plomb) est destiné à mesurer de faibles activités pour des émetteurs alpha et bêta. La réduction du bruit de fond (dû au rayonnement cosmique et à l’ambiance naturelle) est obtenue par un blindage épais (Pb et acier inox) et par un ensemble de 2 détecteurs de garde largement dimensionnés.</w:t>
      </w:r>
    </w:p>
    <w:p w14:paraId="1B317C2F" w14:textId="77777777" w:rsidR="005B3165" w:rsidRPr="00BE128E" w:rsidRDefault="005B3165" w:rsidP="005B3165">
      <w:pPr>
        <w:pStyle w:val="NormalWeb"/>
        <w:spacing w:before="0" w:beforeAutospacing="0" w:after="0" w:afterAutospacing="0" w:line="360" w:lineRule="auto"/>
        <w:ind w:firstLine="708"/>
        <w:jc w:val="both"/>
        <w:rPr>
          <w:rFonts w:ascii="Times New Roman" w:eastAsia="Times New Roman" w:hAnsi="Times New Roman" w:cs="Times New Roman"/>
        </w:rPr>
      </w:pPr>
      <w:r w:rsidRPr="00BE128E">
        <w:rPr>
          <w:rFonts w:ascii="Times New Roman" w:eastAsia="Times New Roman" w:hAnsi="Times New Roman" w:cs="Times New Roman"/>
        </w:rPr>
        <w:t>Les mesures des activités alpha et bêta de sources peuvent être :</w:t>
      </w:r>
    </w:p>
    <w:p w14:paraId="5475E380" w14:textId="77777777" w:rsidR="005B3165" w:rsidRPr="00BE128E" w:rsidRDefault="005B3165" w:rsidP="005B3165">
      <w:pPr>
        <w:pStyle w:val="NormalWeb"/>
        <w:spacing w:before="0" w:beforeAutospacing="0" w:after="0" w:afterAutospacing="0" w:line="360" w:lineRule="auto"/>
        <w:ind w:firstLine="708"/>
        <w:jc w:val="both"/>
        <w:rPr>
          <w:rFonts w:ascii="Times New Roman" w:eastAsia="Times New Roman" w:hAnsi="Times New Roman" w:cs="Times New Roman"/>
        </w:rPr>
      </w:pPr>
      <w:r w:rsidRPr="00BE128E">
        <w:rPr>
          <w:rFonts w:ascii="Times New Roman" w:eastAsia="Times New Roman" w:hAnsi="Times New Roman" w:cs="Times New Roman"/>
        </w:rPr>
        <w:t xml:space="preserve">-soit sélectives (on parle de mode </w:t>
      </w:r>
      <w:r w:rsidRPr="00BE128E">
        <w:rPr>
          <w:rFonts w:ascii="Symbol" w:eastAsia="Times New Roman" w:hAnsi="Symbol" w:cs="Times New Roman"/>
        </w:rPr>
        <w:t></w:t>
      </w:r>
      <w:r w:rsidRPr="00BE128E">
        <w:rPr>
          <w:rFonts w:ascii="Times New Roman" w:eastAsia="Times New Roman" w:hAnsi="Times New Roman" w:cs="Times New Roman"/>
        </w:rPr>
        <w:t xml:space="preserve"> seul ou </w:t>
      </w:r>
      <w:r w:rsidRPr="00BE128E">
        <w:rPr>
          <w:rFonts w:ascii="Symbol" w:eastAsia="Times New Roman" w:hAnsi="Symbol" w:cs="Times New Roman"/>
        </w:rPr>
        <w:t></w:t>
      </w:r>
      <w:r w:rsidRPr="00BE128E">
        <w:rPr>
          <w:rFonts w:ascii="Times New Roman" w:eastAsia="Times New Roman" w:hAnsi="Times New Roman" w:cs="Times New Roman"/>
        </w:rPr>
        <w:t xml:space="preserve"> seul)</w:t>
      </w:r>
    </w:p>
    <w:p w14:paraId="49A589D4" w14:textId="77777777" w:rsidR="005B3165" w:rsidRPr="00BE128E" w:rsidRDefault="005B3165" w:rsidP="005B3165">
      <w:pPr>
        <w:pStyle w:val="NormalWeb"/>
        <w:spacing w:before="0" w:beforeAutospacing="0" w:after="0" w:afterAutospacing="0" w:line="360" w:lineRule="auto"/>
        <w:ind w:firstLine="708"/>
        <w:jc w:val="both"/>
        <w:rPr>
          <w:rFonts w:ascii="Times New Roman" w:eastAsia="Times New Roman" w:hAnsi="Times New Roman" w:cs="Times New Roman"/>
        </w:rPr>
      </w:pPr>
      <w:r w:rsidRPr="00BE128E">
        <w:rPr>
          <w:rFonts w:ascii="Times New Roman" w:eastAsia="Times New Roman" w:hAnsi="Times New Roman" w:cs="Times New Roman"/>
        </w:rPr>
        <w:t xml:space="preserve">-soit successives (comptage </w:t>
      </w:r>
      <w:r w:rsidRPr="00BE128E">
        <w:rPr>
          <w:rFonts w:ascii="Symbol" w:eastAsia="Times New Roman" w:hAnsi="Symbol" w:cs="Times New Roman"/>
        </w:rPr>
        <w:t></w:t>
      </w:r>
      <w:r w:rsidRPr="00BE128E">
        <w:rPr>
          <w:rFonts w:ascii="Times New Roman" w:eastAsia="Times New Roman" w:hAnsi="Times New Roman" w:cs="Times New Roman"/>
        </w:rPr>
        <w:t xml:space="preserve"> puis </w:t>
      </w:r>
      <w:r w:rsidRPr="00BE128E">
        <w:rPr>
          <w:rFonts w:ascii="Symbol" w:eastAsia="Times New Roman" w:hAnsi="Symbol" w:cs="Times New Roman"/>
        </w:rPr>
        <w:t></w:t>
      </w:r>
      <w:r w:rsidRPr="00BE128E">
        <w:rPr>
          <w:rFonts w:ascii="Times New Roman" w:eastAsia="Times New Roman" w:hAnsi="Times New Roman" w:cs="Times New Roman"/>
        </w:rPr>
        <w:t>)</w:t>
      </w:r>
    </w:p>
    <w:p w14:paraId="6EA56C2B" w14:textId="77777777" w:rsidR="005B3165" w:rsidRPr="00BE128E" w:rsidRDefault="005B3165" w:rsidP="005B3165">
      <w:pPr>
        <w:pStyle w:val="NormalWeb"/>
        <w:spacing w:before="0" w:beforeAutospacing="0" w:after="0" w:afterAutospacing="0" w:line="360" w:lineRule="auto"/>
        <w:ind w:firstLine="708"/>
        <w:jc w:val="both"/>
        <w:rPr>
          <w:rFonts w:ascii="Times New Roman" w:eastAsia="Times New Roman" w:hAnsi="Times New Roman" w:cs="Times New Roman"/>
        </w:rPr>
      </w:pPr>
      <w:r w:rsidRPr="00BE128E">
        <w:rPr>
          <w:rFonts w:ascii="Times New Roman" w:eastAsia="Times New Roman" w:hAnsi="Times New Roman" w:cs="Times New Roman"/>
        </w:rPr>
        <w:t xml:space="preserve">-soit simultanées (on parle de mode </w:t>
      </w:r>
      <w:r w:rsidRPr="00BE128E">
        <w:rPr>
          <w:rFonts w:ascii="Symbol" w:eastAsia="Times New Roman" w:hAnsi="Symbol" w:cs="Times New Roman"/>
        </w:rPr>
        <w:t></w:t>
      </w:r>
      <w:r w:rsidRPr="00BE128E">
        <w:rPr>
          <w:rFonts w:ascii="Symbol" w:eastAsia="Times New Roman" w:hAnsi="Symbol" w:cs="Times New Roman"/>
        </w:rPr>
        <w:t></w:t>
      </w:r>
      <w:r w:rsidRPr="00BE128E">
        <w:rPr>
          <w:rFonts w:ascii="Symbol" w:eastAsia="Times New Roman" w:hAnsi="Symbol" w:cs="Times New Roman"/>
        </w:rPr>
        <w:t></w:t>
      </w:r>
      <w:r w:rsidRPr="00BE128E">
        <w:rPr>
          <w:rFonts w:ascii="Times New Roman" w:eastAsia="Times New Roman" w:hAnsi="Times New Roman" w:cs="Times New Roman"/>
        </w:rPr>
        <w:t xml:space="preserve"> simultané).</w:t>
      </w:r>
    </w:p>
    <w:p w14:paraId="5B33ABE0" w14:textId="77777777" w:rsidR="005B3165" w:rsidRPr="00BE128E" w:rsidRDefault="005B3165" w:rsidP="005B3165">
      <w:pPr>
        <w:pStyle w:val="NormalWeb"/>
        <w:spacing w:before="0" w:beforeAutospacing="0" w:after="0" w:afterAutospacing="0" w:line="360" w:lineRule="auto"/>
        <w:ind w:firstLine="708"/>
        <w:jc w:val="both"/>
        <w:rPr>
          <w:rFonts w:ascii="Times New Roman" w:eastAsia="Times New Roman" w:hAnsi="Times New Roman" w:cs="Times New Roman"/>
        </w:rPr>
      </w:pPr>
    </w:p>
    <w:p w14:paraId="68558CC2" w14:textId="77777777" w:rsidR="005B3165" w:rsidRPr="00BE128E" w:rsidRDefault="005B3165" w:rsidP="005B3165">
      <w:pPr>
        <w:pStyle w:val="NormalWeb"/>
        <w:spacing w:before="0" w:beforeAutospacing="0" w:after="0" w:afterAutospacing="0" w:line="360" w:lineRule="auto"/>
        <w:ind w:firstLine="708"/>
        <w:jc w:val="both"/>
        <w:rPr>
          <w:rFonts w:ascii="Times New Roman" w:eastAsia="Times New Roman" w:hAnsi="Times New Roman" w:cs="Times New Roman"/>
        </w:rPr>
      </w:pPr>
      <w:r w:rsidRPr="00BE128E">
        <w:rPr>
          <w:rFonts w:ascii="Times New Roman" w:eastAsia="Times New Roman" w:hAnsi="Times New Roman" w:cs="Times New Roman"/>
        </w:rPr>
        <w:t xml:space="preserve">Les mesures sélectives utilisent des tensions de polarisation différentes pour chaque type de particules. La discrimination des émetteurs </w:t>
      </w:r>
      <w:r w:rsidRPr="00BE128E">
        <w:rPr>
          <w:rFonts w:ascii="Symbol" w:eastAsia="Times New Roman" w:hAnsi="Symbol" w:cs="Times New Roman"/>
        </w:rPr>
        <w:t></w:t>
      </w:r>
      <w:r w:rsidRPr="00BE128E">
        <w:rPr>
          <w:rFonts w:ascii="Times New Roman" w:eastAsia="Times New Roman" w:hAnsi="Times New Roman" w:cs="Times New Roman"/>
        </w:rPr>
        <w:t xml:space="preserve"> des émetteurs </w:t>
      </w:r>
      <w:r w:rsidRPr="00BE128E">
        <w:rPr>
          <w:rFonts w:ascii="Symbol" w:eastAsia="Times New Roman" w:hAnsi="Symbol" w:cs="Times New Roman"/>
        </w:rPr>
        <w:t></w:t>
      </w:r>
      <w:r w:rsidRPr="00BE128E">
        <w:rPr>
          <w:rFonts w:ascii="Times New Roman" w:eastAsia="Times New Roman" w:hAnsi="Times New Roman" w:cs="Times New Roman"/>
        </w:rPr>
        <w:t xml:space="preserve"> est réalisée grâce à la tension de polarisation de l’appareil (1200 V pour les </w:t>
      </w:r>
      <w:r w:rsidRPr="00866A90">
        <w:rPr>
          <w:rFonts w:ascii="Symbol" w:eastAsia="Times New Roman" w:hAnsi="Symbol" w:cs="Times New Roman"/>
        </w:rPr>
        <w:t></w:t>
      </w:r>
      <w:r w:rsidRPr="00BE128E">
        <w:rPr>
          <w:rFonts w:ascii="Times New Roman" w:eastAsia="Times New Roman" w:hAnsi="Times New Roman" w:cs="Times New Roman"/>
        </w:rPr>
        <w:t xml:space="preserve"> seuls, 1800 V pour les </w:t>
      </w:r>
      <w:r w:rsidRPr="00BE128E">
        <w:rPr>
          <w:rFonts w:ascii="Symbol" w:eastAsia="Times New Roman" w:hAnsi="Symbol" w:cs="Times New Roman"/>
        </w:rPr>
        <w:t></w:t>
      </w:r>
      <w:r w:rsidRPr="00BE128E">
        <w:rPr>
          <w:rFonts w:ascii="Times New Roman" w:eastAsia="Times New Roman" w:hAnsi="Times New Roman" w:cs="Times New Roman"/>
        </w:rPr>
        <w:t xml:space="preserve"> seuls, 1500 V pour les </w:t>
      </w:r>
      <w:r w:rsidRPr="00BE128E">
        <w:rPr>
          <w:rFonts w:ascii="Symbol" w:eastAsia="Times New Roman" w:hAnsi="Symbol" w:cs="Times New Roman"/>
        </w:rPr>
        <w:t></w:t>
      </w:r>
      <w:r w:rsidRPr="00BE128E">
        <w:rPr>
          <w:rFonts w:ascii="Symbol" w:eastAsia="Times New Roman" w:hAnsi="Symbol" w:cs="Times New Roman"/>
        </w:rPr>
        <w:t></w:t>
      </w:r>
      <w:r w:rsidRPr="00BE128E">
        <w:rPr>
          <w:rFonts w:ascii="Symbol" w:eastAsia="Times New Roman" w:hAnsi="Symbol" w:cs="Times New Roman"/>
        </w:rPr>
        <w:t></w:t>
      </w:r>
      <w:r w:rsidRPr="00BE128E">
        <w:rPr>
          <w:rFonts w:ascii="Times New Roman" w:eastAsia="Times New Roman" w:hAnsi="Times New Roman" w:cs="Times New Roman"/>
        </w:rPr>
        <w:t xml:space="preserve"> simultanés). Les mesures successives enchaînent automatiquement 2 mesures sélectives </w:t>
      </w:r>
      <w:r w:rsidRPr="00BE128E">
        <w:rPr>
          <w:rFonts w:ascii="Symbol" w:eastAsia="Times New Roman" w:hAnsi="Symbol" w:cs="Times New Roman"/>
        </w:rPr>
        <w:t></w:t>
      </w:r>
      <w:r w:rsidRPr="00BE128E">
        <w:rPr>
          <w:rFonts w:ascii="Times New Roman" w:eastAsia="Times New Roman" w:hAnsi="Times New Roman" w:cs="Times New Roman"/>
        </w:rPr>
        <w:t xml:space="preserve"> puis </w:t>
      </w:r>
      <w:r w:rsidRPr="00BE128E">
        <w:rPr>
          <w:rFonts w:ascii="Symbol" w:eastAsia="Times New Roman" w:hAnsi="Symbol" w:cs="Times New Roman"/>
        </w:rPr>
        <w:t></w:t>
      </w:r>
      <w:r w:rsidRPr="00BE128E">
        <w:rPr>
          <w:rFonts w:ascii="Times New Roman" w:eastAsia="Times New Roman" w:hAnsi="Times New Roman" w:cs="Times New Roman"/>
        </w:rPr>
        <w:t xml:space="preserve">. Dans le cas de mesure simultanée </w:t>
      </w:r>
      <w:r w:rsidRPr="00BE128E">
        <w:rPr>
          <w:rFonts w:ascii="Symbol" w:eastAsia="Times New Roman" w:hAnsi="Symbol" w:cs="Times New Roman"/>
        </w:rPr>
        <w:t></w:t>
      </w:r>
      <w:r w:rsidRPr="00BE128E">
        <w:rPr>
          <w:rFonts w:ascii="Symbol" w:eastAsia="Times New Roman" w:hAnsi="Symbol" w:cs="Times New Roman"/>
        </w:rPr>
        <w:t></w:t>
      </w:r>
      <w:r w:rsidRPr="00BE128E">
        <w:rPr>
          <w:rFonts w:ascii="Symbol" w:eastAsia="Times New Roman" w:hAnsi="Symbol" w:cs="Times New Roman"/>
        </w:rPr>
        <w:t></w:t>
      </w:r>
      <w:r w:rsidRPr="00BE128E">
        <w:rPr>
          <w:rFonts w:ascii="Times New Roman" w:eastAsia="Times New Roman" w:hAnsi="Times New Roman" w:cs="Times New Roman"/>
        </w:rPr>
        <w:t>, la distinction entre les 2 types de particules s’effectue par discrimination d’amplitude à partir des impulsions fournies par le détecteur de mesure, en particulier A(</w:t>
      </w:r>
      <w:r w:rsidRPr="00BE128E">
        <w:rPr>
          <w:rFonts w:ascii="Symbol" w:eastAsia="Times New Roman" w:hAnsi="Symbol" w:cs="Times New Roman"/>
        </w:rPr>
        <w:t></w:t>
      </w:r>
      <w:r w:rsidRPr="00BE128E">
        <w:rPr>
          <w:rFonts w:ascii="Times New Roman" w:eastAsia="Times New Roman" w:hAnsi="Times New Roman" w:cs="Times New Roman"/>
        </w:rPr>
        <w:t>) &gt; A(</w:t>
      </w:r>
      <w:r w:rsidRPr="00BE128E">
        <w:rPr>
          <w:rFonts w:ascii="Symbol" w:eastAsia="Times New Roman" w:hAnsi="Symbol" w:cs="Times New Roman"/>
        </w:rPr>
        <w:t></w:t>
      </w:r>
      <w:r w:rsidRPr="00BE128E">
        <w:rPr>
          <w:rFonts w:ascii="Times New Roman" w:eastAsia="Times New Roman" w:hAnsi="Times New Roman" w:cs="Times New Roman"/>
        </w:rPr>
        <w:t>).</w:t>
      </w:r>
    </w:p>
    <w:p w14:paraId="3505ED42" w14:textId="77777777" w:rsidR="005B3165" w:rsidRPr="00BE128E" w:rsidRDefault="005B3165" w:rsidP="005B3165">
      <w:pPr>
        <w:pStyle w:val="NormalWeb"/>
        <w:spacing w:before="0" w:beforeAutospacing="0" w:after="0" w:afterAutospacing="0" w:line="360" w:lineRule="auto"/>
        <w:ind w:firstLine="708"/>
        <w:jc w:val="both"/>
        <w:rPr>
          <w:rFonts w:ascii="Times New Roman" w:eastAsia="Times New Roman" w:hAnsi="Times New Roman" w:cs="Times New Roman"/>
        </w:rPr>
      </w:pPr>
    </w:p>
    <w:p w14:paraId="3F6BBD57" w14:textId="77777777" w:rsidR="005B3165" w:rsidRDefault="005B3165" w:rsidP="005B3165">
      <w:pPr>
        <w:pStyle w:val="NormalWeb"/>
        <w:spacing w:before="0" w:beforeAutospacing="0" w:after="0" w:afterAutospacing="0" w:line="360" w:lineRule="auto"/>
        <w:ind w:firstLine="708"/>
        <w:jc w:val="both"/>
        <w:rPr>
          <w:rFonts w:ascii="Times New Roman" w:eastAsia="Times New Roman" w:hAnsi="Times New Roman" w:cs="Times New Roman"/>
        </w:rPr>
      </w:pPr>
      <w:r w:rsidRPr="00BE128E">
        <w:rPr>
          <w:rFonts w:ascii="Times New Roman" w:eastAsia="Times New Roman" w:hAnsi="Times New Roman" w:cs="Times New Roman"/>
        </w:rPr>
        <w:t>Toutefois, il n’est pas possible d’identifier l’émetteur (</w:t>
      </w:r>
      <w:r w:rsidRPr="00BE128E">
        <w:rPr>
          <w:rFonts w:ascii="Symbol" w:eastAsia="Times New Roman" w:hAnsi="Symbol" w:cs="Times New Roman"/>
        </w:rPr>
        <w:t></w:t>
      </w:r>
      <w:r w:rsidRPr="00BE128E">
        <w:rPr>
          <w:rFonts w:ascii="Times New Roman" w:eastAsia="Times New Roman" w:hAnsi="Times New Roman" w:cs="Times New Roman"/>
        </w:rPr>
        <w:t xml:space="preserve"> ou </w:t>
      </w:r>
      <w:r w:rsidRPr="00BE128E">
        <w:rPr>
          <w:rFonts w:ascii="Symbol" w:eastAsia="Times New Roman" w:hAnsi="Symbol" w:cs="Times New Roman"/>
        </w:rPr>
        <w:t></w:t>
      </w:r>
      <w:r w:rsidRPr="00BE128E">
        <w:rPr>
          <w:rFonts w:ascii="Times New Roman" w:eastAsia="Times New Roman" w:hAnsi="Times New Roman" w:cs="Times New Roman"/>
        </w:rPr>
        <w:t>) car c’est un comptage global sans discrimination des énergies. Pour cela, il est impératif de procéder à des séparations radiochimiques (chromatographie, extractions solide-liquide ou liquide-liquide …) puis d’effectuer un comptage sur un appareil spécifique (spectrométrie alpha ou scintillation liquide pour les bêtas)</w:t>
      </w:r>
    </w:p>
    <w:p w14:paraId="234B8D92" w14:textId="77777777" w:rsidR="005B3165" w:rsidRDefault="005B3165">
      <w:pPr>
        <w:shd w:val="clear" w:color="auto" w:fill="FFFFFF"/>
        <w:spacing w:before="5" w:line="278" w:lineRule="exact"/>
        <w:rPr>
          <w:color w:val="000000"/>
          <w:w w:val="102"/>
          <w:szCs w:val="26"/>
        </w:rPr>
      </w:pPr>
    </w:p>
    <w:p w14:paraId="2482E126" w14:textId="77777777" w:rsidR="005B3165" w:rsidRDefault="005B3165">
      <w:pPr>
        <w:rPr>
          <w:color w:val="000000"/>
          <w:w w:val="102"/>
          <w:szCs w:val="26"/>
        </w:rPr>
      </w:pPr>
      <w:r>
        <w:rPr>
          <w:color w:val="000000"/>
          <w:w w:val="102"/>
          <w:szCs w:val="26"/>
        </w:rPr>
        <w:br w:type="page"/>
      </w:r>
    </w:p>
    <w:p w14:paraId="4C0430BE" w14:textId="77777777" w:rsidR="006E1C5E" w:rsidRPr="00D73E9C" w:rsidRDefault="00A7387F" w:rsidP="00D73E9C">
      <w:pPr>
        <w:pStyle w:val="Titre3"/>
        <w:ind w:left="567"/>
        <w:jc w:val="center"/>
        <w:rPr>
          <w:sz w:val="28"/>
          <w:szCs w:val="28"/>
        </w:rPr>
      </w:pPr>
      <w:bookmarkStart w:id="17" w:name="_Toc55565822"/>
      <w:r w:rsidRPr="00D73E9C">
        <w:rPr>
          <w:sz w:val="28"/>
          <w:szCs w:val="28"/>
        </w:rPr>
        <w:lastRenderedPageBreak/>
        <w:t xml:space="preserve">TP 3 - </w:t>
      </w:r>
      <w:r w:rsidR="006E1C5E" w:rsidRPr="00D73E9C">
        <w:rPr>
          <w:sz w:val="28"/>
          <w:szCs w:val="28"/>
        </w:rPr>
        <w:t>Partie expérimentale</w:t>
      </w:r>
      <w:bookmarkEnd w:id="17"/>
    </w:p>
    <w:p w14:paraId="57CEBCDE" w14:textId="77777777" w:rsidR="006E184A" w:rsidRPr="00FC6A07" w:rsidRDefault="005C5899" w:rsidP="005C5899">
      <w:pPr>
        <w:pStyle w:val="NormalWeb"/>
        <w:spacing w:before="0" w:beforeAutospacing="0" w:after="0" w:afterAutospacing="0"/>
        <w:jc w:val="both"/>
        <w:rPr>
          <w:rFonts w:ascii="Times New Roman" w:hAnsi="Times New Roman" w:cs="Times New Roman"/>
        </w:rPr>
      </w:pPr>
      <w:r>
        <w:rPr>
          <w:rFonts w:ascii="Times New Roman" w:hAnsi="Times New Roman" w:cs="Times New Roman"/>
        </w:rPr>
        <w:t>C</w:t>
      </w:r>
      <w:r w:rsidR="006E1C5E" w:rsidRPr="00FC6A07">
        <w:rPr>
          <w:rFonts w:ascii="Times New Roman" w:hAnsi="Times New Roman" w:cs="Times New Roman"/>
        </w:rPr>
        <w:t>ette partie nécessite de manipuler des solutions radioactives (sources non scellées).</w:t>
      </w:r>
      <w:r>
        <w:rPr>
          <w:rFonts w:ascii="Times New Roman" w:hAnsi="Times New Roman" w:cs="Times New Roman"/>
        </w:rPr>
        <w:t xml:space="preserve"> </w:t>
      </w:r>
      <w:r w:rsidR="006E1C5E" w:rsidRPr="00FC6A07">
        <w:rPr>
          <w:rFonts w:ascii="Times New Roman" w:hAnsi="Times New Roman" w:cs="Times New Roman"/>
        </w:rPr>
        <w:t xml:space="preserve">Respecter les mesures de radioprotection qui </w:t>
      </w:r>
      <w:r w:rsidR="00DC4C4A" w:rsidRPr="00FC6A07">
        <w:rPr>
          <w:rFonts w:ascii="Times New Roman" w:hAnsi="Times New Roman" w:cs="Times New Roman"/>
        </w:rPr>
        <w:t xml:space="preserve">vous ont été expliquées lors de la formation d’entrée sur zone et qui </w:t>
      </w:r>
      <w:r w:rsidR="006E1C5E" w:rsidRPr="00FC6A07">
        <w:rPr>
          <w:rFonts w:ascii="Times New Roman" w:hAnsi="Times New Roman" w:cs="Times New Roman"/>
        </w:rPr>
        <w:t xml:space="preserve">vont seront </w:t>
      </w:r>
      <w:proofErr w:type="spellStart"/>
      <w:r w:rsidR="00DC4C4A" w:rsidRPr="00FC6A07">
        <w:rPr>
          <w:rFonts w:ascii="Times New Roman" w:hAnsi="Times New Roman" w:cs="Times New Roman"/>
        </w:rPr>
        <w:t>ré-</w:t>
      </w:r>
      <w:r w:rsidR="006E1C5E" w:rsidRPr="00FC6A07">
        <w:rPr>
          <w:rFonts w:ascii="Times New Roman" w:hAnsi="Times New Roman" w:cs="Times New Roman"/>
        </w:rPr>
        <w:t>expliquées</w:t>
      </w:r>
      <w:proofErr w:type="spellEnd"/>
      <w:r w:rsidR="006E1C5E" w:rsidRPr="00FC6A07">
        <w:rPr>
          <w:rFonts w:ascii="Times New Roman" w:hAnsi="Times New Roman" w:cs="Times New Roman"/>
        </w:rPr>
        <w:t xml:space="preserve"> en séance, afin d’éviter toute contamination des personnes et des postes de travail. </w:t>
      </w:r>
    </w:p>
    <w:p w14:paraId="3130744E" w14:textId="77777777" w:rsidR="006E1C5E" w:rsidRPr="006E184A" w:rsidRDefault="006E1C5E" w:rsidP="00644866">
      <w:pPr>
        <w:tabs>
          <w:tab w:val="num" w:pos="720"/>
        </w:tabs>
        <w:jc w:val="both"/>
        <w:rPr>
          <w:b/>
          <w:color w:val="FF0000"/>
        </w:rPr>
      </w:pPr>
      <w:r w:rsidRPr="006E184A">
        <w:rPr>
          <w:b/>
          <w:color w:val="FF0000"/>
        </w:rPr>
        <w:t>Vous noterez la référence de la source utilisée lors de votre séance ainsi que son activité.</w:t>
      </w:r>
      <w:r w:rsidR="00DC4C4A" w:rsidRPr="006E184A">
        <w:rPr>
          <w:b/>
          <w:color w:val="FF0000"/>
        </w:rPr>
        <w:t xml:space="preserve"> Etre vigilant sur le remplissage des fiches de suivi de source ET sur les fiches de suivis d’échantillons qui iront aux déchets.</w:t>
      </w:r>
      <w:r w:rsidR="006E184A">
        <w:rPr>
          <w:b/>
          <w:color w:val="FF0000"/>
        </w:rPr>
        <w:t xml:space="preserve"> Ceci fait partie intégrante de votre TP et donc sera pris en compte dans la notation.</w:t>
      </w:r>
    </w:p>
    <w:p w14:paraId="2AEA9E24" w14:textId="77777777" w:rsidR="006E1C5E" w:rsidRDefault="006E1C5E" w:rsidP="006E1C5E">
      <w:pPr>
        <w:tabs>
          <w:tab w:val="num" w:pos="720"/>
        </w:tabs>
        <w:jc w:val="both"/>
      </w:pPr>
    </w:p>
    <w:p w14:paraId="05C1A1B3" w14:textId="77777777" w:rsidR="00D645F5" w:rsidRDefault="00D645F5" w:rsidP="00D645F5">
      <w:pPr>
        <w:tabs>
          <w:tab w:val="num" w:pos="720"/>
        </w:tabs>
        <w:ind w:firstLine="708"/>
        <w:jc w:val="both"/>
        <w:rPr>
          <w:u w:val="single"/>
        </w:rPr>
      </w:pPr>
      <w:r>
        <w:rPr>
          <w:u w:val="single"/>
        </w:rPr>
        <w:t>A</w:t>
      </w:r>
      <w:r w:rsidRPr="006E1C5E">
        <w:rPr>
          <w:u w:val="single"/>
        </w:rPr>
        <w:t xml:space="preserve"> – Création d</w:t>
      </w:r>
      <w:r>
        <w:rPr>
          <w:u w:val="single"/>
        </w:rPr>
        <w:t xml:space="preserve">es </w:t>
      </w:r>
      <w:r w:rsidRPr="006E1C5E">
        <w:rPr>
          <w:u w:val="single"/>
        </w:rPr>
        <w:t>courbe</w:t>
      </w:r>
      <w:r>
        <w:rPr>
          <w:u w:val="single"/>
        </w:rPr>
        <w:t>s</w:t>
      </w:r>
      <w:r w:rsidRPr="006E1C5E">
        <w:rPr>
          <w:u w:val="single"/>
        </w:rPr>
        <w:t xml:space="preserve"> de </w:t>
      </w:r>
      <w:proofErr w:type="spellStart"/>
      <w:r w:rsidRPr="006E1C5E">
        <w:rPr>
          <w:u w:val="single"/>
        </w:rPr>
        <w:t>quenching</w:t>
      </w:r>
      <w:proofErr w:type="spellEnd"/>
      <w:r>
        <w:rPr>
          <w:u w:val="single"/>
        </w:rPr>
        <w:t xml:space="preserve"> en fonction de la nature du liquide scintillant</w:t>
      </w:r>
    </w:p>
    <w:p w14:paraId="7065029A" w14:textId="77777777" w:rsidR="00D645F5" w:rsidRDefault="00D645F5" w:rsidP="00D645F5">
      <w:pPr>
        <w:jc w:val="both"/>
      </w:pPr>
      <w:r w:rsidRPr="006E184A">
        <w:t>Les échantillons à préparer sont répartis ainsi :</w:t>
      </w:r>
    </w:p>
    <w:tbl>
      <w:tblPr>
        <w:tblStyle w:val="Grilledutableau"/>
        <w:tblW w:w="0" w:type="auto"/>
        <w:tblLook w:val="04A0" w:firstRow="1" w:lastRow="0" w:firstColumn="1" w:lastColumn="0" w:noHBand="0" w:noVBand="1"/>
      </w:tblPr>
      <w:tblGrid>
        <w:gridCol w:w="1796"/>
        <w:gridCol w:w="1808"/>
        <w:gridCol w:w="1807"/>
        <w:gridCol w:w="1833"/>
        <w:gridCol w:w="1818"/>
      </w:tblGrid>
      <w:tr w:rsidR="00D645F5" w:rsidRPr="006D6E9D" w14:paraId="22232CEF" w14:textId="77777777" w:rsidTr="00894BBE">
        <w:tc>
          <w:tcPr>
            <w:tcW w:w="1842" w:type="dxa"/>
            <w:vAlign w:val="center"/>
          </w:tcPr>
          <w:p w14:paraId="6E21BF16" w14:textId="77777777" w:rsidR="00D645F5" w:rsidRPr="006D6E9D" w:rsidRDefault="00D645F5" w:rsidP="00894BBE">
            <w:pPr>
              <w:jc w:val="center"/>
              <w:rPr>
                <w:b/>
              </w:rPr>
            </w:pPr>
            <w:r w:rsidRPr="006D6E9D">
              <w:rPr>
                <w:b/>
              </w:rPr>
              <w:t>Nom</w:t>
            </w:r>
          </w:p>
        </w:tc>
        <w:tc>
          <w:tcPr>
            <w:tcW w:w="1842" w:type="dxa"/>
            <w:vAlign w:val="center"/>
          </w:tcPr>
          <w:p w14:paraId="1FAC93A0" w14:textId="77777777" w:rsidR="00D645F5" w:rsidRPr="006D6E9D" w:rsidRDefault="00D645F5" w:rsidP="00894BBE">
            <w:pPr>
              <w:jc w:val="center"/>
              <w:rPr>
                <w:b/>
              </w:rPr>
            </w:pPr>
            <w:r w:rsidRPr="006D6E9D">
              <w:rPr>
                <w:b/>
              </w:rPr>
              <w:t xml:space="preserve">Volume de </w:t>
            </w:r>
            <w:proofErr w:type="spellStart"/>
            <w:r w:rsidRPr="006D6E9D">
              <w:rPr>
                <w:b/>
              </w:rPr>
              <w:t>NaCl</w:t>
            </w:r>
            <w:proofErr w:type="spellEnd"/>
            <w:r w:rsidRPr="006D6E9D">
              <w:rPr>
                <w:b/>
              </w:rPr>
              <w:t xml:space="preserve"> 0,1M</w:t>
            </w:r>
          </w:p>
        </w:tc>
        <w:tc>
          <w:tcPr>
            <w:tcW w:w="1842" w:type="dxa"/>
            <w:vAlign w:val="center"/>
          </w:tcPr>
          <w:p w14:paraId="3AA81281" w14:textId="77777777" w:rsidR="00D645F5" w:rsidRPr="006D6E9D" w:rsidRDefault="00D645F5" w:rsidP="00894BBE">
            <w:pPr>
              <w:jc w:val="center"/>
              <w:rPr>
                <w:b/>
              </w:rPr>
            </w:pPr>
            <w:r w:rsidRPr="006D6E9D">
              <w:rPr>
                <w:b/>
              </w:rPr>
              <w:t>V traceur</w:t>
            </w:r>
          </w:p>
        </w:tc>
        <w:tc>
          <w:tcPr>
            <w:tcW w:w="1843" w:type="dxa"/>
            <w:vAlign w:val="center"/>
          </w:tcPr>
          <w:p w14:paraId="5CDAAD3D" w14:textId="77777777" w:rsidR="00D645F5" w:rsidRPr="006D6E9D" w:rsidRDefault="00D645F5" w:rsidP="00894BBE">
            <w:pPr>
              <w:jc w:val="center"/>
              <w:rPr>
                <w:b/>
              </w:rPr>
            </w:pPr>
            <w:r w:rsidRPr="006D6E9D">
              <w:rPr>
                <w:b/>
              </w:rPr>
              <w:t>V nitrométhane</w:t>
            </w:r>
          </w:p>
        </w:tc>
        <w:tc>
          <w:tcPr>
            <w:tcW w:w="1843" w:type="dxa"/>
            <w:vAlign w:val="center"/>
          </w:tcPr>
          <w:p w14:paraId="4C34D6D9" w14:textId="77777777" w:rsidR="00D645F5" w:rsidRPr="006D6E9D" w:rsidRDefault="00D645F5" w:rsidP="00894BBE">
            <w:pPr>
              <w:jc w:val="center"/>
              <w:rPr>
                <w:b/>
              </w:rPr>
            </w:pPr>
            <w:r w:rsidRPr="006D6E9D">
              <w:rPr>
                <w:b/>
              </w:rPr>
              <w:t>Volume scintillant</w:t>
            </w:r>
          </w:p>
        </w:tc>
      </w:tr>
      <w:tr w:rsidR="00D645F5" w14:paraId="527F768F" w14:textId="77777777" w:rsidTr="00894BBE">
        <w:tc>
          <w:tcPr>
            <w:tcW w:w="1842" w:type="dxa"/>
          </w:tcPr>
          <w:p w14:paraId="3A7F8818" w14:textId="77777777" w:rsidR="00D645F5" w:rsidRDefault="00D645F5" w:rsidP="00894BBE">
            <w:pPr>
              <w:jc w:val="both"/>
            </w:pPr>
            <w:r>
              <w:t>BdF</w:t>
            </w:r>
          </w:p>
        </w:tc>
        <w:tc>
          <w:tcPr>
            <w:tcW w:w="1842" w:type="dxa"/>
          </w:tcPr>
          <w:p w14:paraId="4994CE32" w14:textId="77777777" w:rsidR="00D645F5" w:rsidRDefault="00D645F5" w:rsidP="00894BBE">
            <w:pPr>
              <w:jc w:val="both"/>
            </w:pPr>
            <w:r w:rsidRPr="002677ED">
              <w:t>2ml</w:t>
            </w:r>
          </w:p>
        </w:tc>
        <w:tc>
          <w:tcPr>
            <w:tcW w:w="1842" w:type="dxa"/>
          </w:tcPr>
          <w:p w14:paraId="6CB726F5" w14:textId="77777777" w:rsidR="00D645F5" w:rsidRDefault="00D645F5" w:rsidP="00894BBE">
            <w:pPr>
              <w:jc w:val="both"/>
            </w:pPr>
            <w:r>
              <w:t>0</w:t>
            </w:r>
          </w:p>
        </w:tc>
        <w:tc>
          <w:tcPr>
            <w:tcW w:w="1843" w:type="dxa"/>
          </w:tcPr>
          <w:p w14:paraId="495E7A31" w14:textId="77777777" w:rsidR="00D645F5" w:rsidRDefault="00D645F5" w:rsidP="00894BBE">
            <w:pPr>
              <w:jc w:val="both"/>
            </w:pPr>
            <w:r>
              <w:t>0</w:t>
            </w:r>
          </w:p>
        </w:tc>
        <w:tc>
          <w:tcPr>
            <w:tcW w:w="1843" w:type="dxa"/>
          </w:tcPr>
          <w:p w14:paraId="488286F0" w14:textId="77777777" w:rsidR="00D645F5" w:rsidRDefault="00D645F5" w:rsidP="00894BBE">
            <w:pPr>
              <w:jc w:val="both"/>
            </w:pPr>
            <w:r w:rsidRPr="002677ED">
              <w:t xml:space="preserve">3 </w:t>
            </w:r>
            <w:proofErr w:type="spellStart"/>
            <w:r w:rsidRPr="002677ED">
              <w:t>mL</w:t>
            </w:r>
            <w:proofErr w:type="spellEnd"/>
          </w:p>
        </w:tc>
      </w:tr>
      <w:tr w:rsidR="00D645F5" w14:paraId="7E3CB85D" w14:textId="77777777" w:rsidTr="00894BBE">
        <w:tc>
          <w:tcPr>
            <w:tcW w:w="1842" w:type="dxa"/>
          </w:tcPr>
          <w:p w14:paraId="7EF42FD3" w14:textId="77777777" w:rsidR="00D645F5" w:rsidRDefault="00D645F5" w:rsidP="00894BBE">
            <w:pPr>
              <w:jc w:val="both"/>
            </w:pPr>
            <w:r>
              <w:t>1</w:t>
            </w:r>
          </w:p>
        </w:tc>
        <w:tc>
          <w:tcPr>
            <w:tcW w:w="1842" w:type="dxa"/>
          </w:tcPr>
          <w:p w14:paraId="78DBB6B9" w14:textId="77777777" w:rsidR="00D645F5" w:rsidRDefault="00824F42" w:rsidP="00894BBE">
            <w:pPr>
              <w:jc w:val="both"/>
            </w:pPr>
            <w:r>
              <w:t>1,98</w:t>
            </w:r>
            <w:r w:rsidR="00D645F5">
              <w:t xml:space="preserve"> </w:t>
            </w:r>
            <w:proofErr w:type="spellStart"/>
            <w:r w:rsidR="00D645F5">
              <w:t>mL</w:t>
            </w:r>
            <w:proofErr w:type="spellEnd"/>
          </w:p>
        </w:tc>
        <w:tc>
          <w:tcPr>
            <w:tcW w:w="1842" w:type="dxa"/>
          </w:tcPr>
          <w:p w14:paraId="1FFDC7D4" w14:textId="77777777" w:rsidR="00D645F5" w:rsidRDefault="00824F42" w:rsidP="00894BBE">
            <w:pPr>
              <w:jc w:val="both"/>
            </w:pPr>
            <w:r>
              <w:t>2</w:t>
            </w:r>
            <w:r w:rsidR="00D645F5" w:rsidRPr="002677ED">
              <w:t>0 µL</w:t>
            </w:r>
          </w:p>
        </w:tc>
        <w:tc>
          <w:tcPr>
            <w:tcW w:w="1843" w:type="dxa"/>
          </w:tcPr>
          <w:p w14:paraId="65E7C3CA" w14:textId="77777777" w:rsidR="00D645F5" w:rsidRDefault="00D645F5" w:rsidP="00894BBE">
            <w:pPr>
              <w:jc w:val="both"/>
            </w:pPr>
            <w:r>
              <w:t>0</w:t>
            </w:r>
          </w:p>
        </w:tc>
        <w:tc>
          <w:tcPr>
            <w:tcW w:w="1843" w:type="dxa"/>
          </w:tcPr>
          <w:p w14:paraId="074F09EF" w14:textId="77777777" w:rsidR="00D645F5" w:rsidRDefault="00D645F5" w:rsidP="00894BBE">
            <w:pPr>
              <w:jc w:val="both"/>
            </w:pPr>
            <w:r w:rsidRPr="002677ED">
              <w:t xml:space="preserve">3 </w:t>
            </w:r>
            <w:proofErr w:type="spellStart"/>
            <w:r w:rsidRPr="002677ED">
              <w:t>mL</w:t>
            </w:r>
            <w:proofErr w:type="spellEnd"/>
          </w:p>
        </w:tc>
      </w:tr>
      <w:tr w:rsidR="00D645F5" w14:paraId="2F4CEE10" w14:textId="77777777" w:rsidTr="00894BBE">
        <w:tc>
          <w:tcPr>
            <w:tcW w:w="1842" w:type="dxa"/>
          </w:tcPr>
          <w:p w14:paraId="7A79BDDE" w14:textId="77777777" w:rsidR="00D645F5" w:rsidRDefault="00D645F5" w:rsidP="00894BBE">
            <w:pPr>
              <w:jc w:val="both"/>
            </w:pPr>
            <w:r>
              <w:t>2</w:t>
            </w:r>
          </w:p>
        </w:tc>
        <w:tc>
          <w:tcPr>
            <w:tcW w:w="1842" w:type="dxa"/>
          </w:tcPr>
          <w:p w14:paraId="2B75F80B" w14:textId="77777777" w:rsidR="00D645F5" w:rsidRDefault="00D645F5" w:rsidP="00824F42">
            <w:pPr>
              <w:jc w:val="both"/>
            </w:pPr>
            <w:r>
              <w:t>1,9</w:t>
            </w:r>
            <w:r w:rsidR="00824F42">
              <w:t>7</w:t>
            </w:r>
            <w:r>
              <w:t xml:space="preserve"> </w:t>
            </w:r>
            <w:proofErr w:type="spellStart"/>
            <w:r>
              <w:t>mL</w:t>
            </w:r>
            <w:proofErr w:type="spellEnd"/>
          </w:p>
        </w:tc>
        <w:tc>
          <w:tcPr>
            <w:tcW w:w="1842" w:type="dxa"/>
          </w:tcPr>
          <w:p w14:paraId="67B9845A" w14:textId="77777777" w:rsidR="00D645F5" w:rsidRDefault="00824F42" w:rsidP="00894BBE">
            <w:pPr>
              <w:jc w:val="both"/>
            </w:pPr>
            <w:r>
              <w:t>2</w:t>
            </w:r>
            <w:r w:rsidR="00D645F5" w:rsidRPr="002677ED">
              <w:t>0 µL</w:t>
            </w:r>
          </w:p>
        </w:tc>
        <w:tc>
          <w:tcPr>
            <w:tcW w:w="1843" w:type="dxa"/>
          </w:tcPr>
          <w:p w14:paraId="5317600A" w14:textId="77777777" w:rsidR="00D645F5" w:rsidRPr="00854DD4" w:rsidRDefault="00D645F5" w:rsidP="00894BBE">
            <w:pPr>
              <w:jc w:val="both"/>
            </w:pPr>
            <w:r w:rsidRPr="00854DD4">
              <w:t>10µL</w:t>
            </w:r>
          </w:p>
        </w:tc>
        <w:tc>
          <w:tcPr>
            <w:tcW w:w="1843" w:type="dxa"/>
          </w:tcPr>
          <w:p w14:paraId="42CC3653" w14:textId="77777777" w:rsidR="00D645F5" w:rsidRDefault="00D645F5" w:rsidP="00894BBE">
            <w:pPr>
              <w:jc w:val="both"/>
            </w:pPr>
            <w:r w:rsidRPr="002677ED">
              <w:t xml:space="preserve">3 </w:t>
            </w:r>
            <w:proofErr w:type="spellStart"/>
            <w:r w:rsidRPr="002677ED">
              <w:t>mL</w:t>
            </w:r>
            <w:proofErr w:type="spellEnd"/>
          </w:p>
        </w:tc>
      </w:tr>
      <w:tr w:rsidR="00D645F5" w14:paraId="275AE811" w14:textId="77777777" w:rsidTr="00894BBE">
        <w:tc>
          <w:tcPr>
            <w:tcW w:w="1842" w:type="dxa"/>
          </w:tcPr>
          <w:p w14:paraId="3555A279" w14:textId="77777777" w:rsidR="00D645F5" w:rsidRDefault="00D645F5" w:rsidP="00894BBE">
            <w:pPr>
              <w:jc w:val="both"/>
            </w:pPr>
            <w:r>
              <w:t>3</w:t>
            </w:r>
          </w:p>
        </w:tc>
        <w:tc>
          <w:tcPr>
            <w:tcW w:w="1842" w:type="dxa"/>
          </w:tcPr>
          <w:p w14:paraId="3146BA73" w14:textId="77777777" w:rsidR="00D645F5" w:rsidRDefault="00D645F5" w:rsidP="00824F42">
            <w:pPr>
              <w:jc w:val="both"/>
            </w:pPr>
            <w:r>
              <w:t>1,9</w:t>
            </w:r>
            <w:r w:rsidR="00824F42">
              <w:t>6</w:t>
            </w:r>
            <w:r>
              <w:t xml:space="preserve"> </w:t>
            </w:r>
            <w:proofErr w:type="spellStart"/>
            <w:r>
              <w:t>mL</w:t>
            </w:r>
            <w:proofErr w:type="spellEnd"/>
          </w:p>
        </w:tc>
        <w:tc>
          <w:tcPr>
            <w:tcW w:w="1842" w:type="dxa"/>
          </w:tcPr>
          <w:p w14:paraId="016B93FD" w14:textId="77777777" w:rsidR="00D645F5" w:rsidRDefault="00824F42" w:rsidP="00894BBE">
            <w:pPr>
              <w:jc w:val="both"/>
            </w:pPr>
            <w:r>
              <w:t>2</w:t>
            </w:r>
            <w:r w:rsidR="00D645F5" w:rsidRPr="002677ED">
              <w:t>0 µL</w:t>
            </w:r>
          </w:p>
        </w:tc>
        <w:tc>
          <w:tcPr>
            <w:tcW w:w="1843" w:type="dxa"/>
          </w:tcPr>
          <w:p w14:paraId="17190BF5" w14:textId="77777777" w:rsidR="00D645F5" w:rsidRPr="00854DD4" w:rsidRDefault="00D645F5" w:rsidP="00894BBE">
            <w:pPr>
              <w:jc w:val="both"/>
            </w:pPr>
            <w:r w:rsidRPr="00854DD4">
              <w:t>20µL</w:t>
            </w:r>
          </w:p>
        </w:tc>
        <w:tc>
          <w:tcPr>
            <w:tcW w:w="1843" w:type="dxa"/>
          </w:tcPr>
          <w:p w14:paraId="36EC6E94" w14:textId="77777777" w:rsidR="00D645F5" w:rsidRDefault="00D645F5" w:rsidP="00894BBE">
            <w:pPr>
              <w:jc w:val="both"/>
            </w:pPr>
            <w:r w:rsidRPr="002677ED">
              <w:t xml:space="preserve">3 </w:t>
            </w:r>
            <w:proofErr w:type="spellStart"/>
            <w:r w:rsidRPr="002677ED">
              <w:t>mL</w:t>
            </w:r>
            <w:proofErr w:type="spellEnd"/>
          </w:p>
        </w:tc>
      </w:tr>
      <w:tr w:rsidR="00D645F5" w14:paraId="5949CE85" w14:textId="77777777" w:rsidTr="00894BBE">
        <w:tc>
          <w:tcPr>
            <w:tcW w:w="1842" w:type="dxa"/>
          </w:tcPr>
          <w:p w14:paraId="65858A1F" w14:textId="77777777" w:rsidR="00D645F5" w:rsidRDefault="00D645F5" w:rsidP="00894BBE">
            <w:pPr>
              <w:jc w:val="both"/>
            </w:pPr>
            <w:r>
              <w:t>4</w:t>
            </w:r>
          </w:p>
        </w:tc>
        <w:tc>
          <w:tcPr>
            <w:tcW w:w="1842" w:type="dxa"/>
          </w:tcPr>
          <w:p w14:paraId="4F10BF12" w14:textId="77777777" w:rsidR="00D645F5" w:rsidRDefault="00D645F5" w:rsidP="00824F42">
            <w:pPr>
              <w:jc w:val="both"/>
            </w:pPr>
            <w:r>
              <w:t>1,9</w:t>
            </w:r>
            <w:r w:rsidR="00824F42">
              <w:t>5</w:t>
            </w:r>
            <w:r>
              <w:t xml:space="preserve"> </w:t>
            </w:r>
            <w:proofErr w:type="spellStart"/>
            <w:r>
              <w:t>mL</w:t>
            </w:r>
            <w:proofErr w:type="spellEnd"/>
          </w:p>
        </w:tc>
        <w:tc>
          <w:tcPr>
            <w:tcW w:w="1842" w:type="dxa"/>
          </w:tcPr>
          <w:p w14:paraId="507F0063" w14:textId="77777777" w:rsidR="00D645F5" w:rsidRDefault="00824F42" w:rsidP="00894BBE">
            <w:pPr>
              <w:jc w:val="both"/>
            </w:pPr>
            <w:r>
              <w:t>2</w:t>
            </w:r>
            <w:r w:rsidR="00D645F5" w:rsidRPr="002677ED">
              <w:t>0 µL</w:t>
            </w:r>
          </w:p>
        </w:tc>
        <w:tc>
          <w:tcPr>
            <w:tcW w:w="1843" w:type="dxa"/>
          </w:tcPr>
          <w:p w14:paraId="333EB08E" w14:textId="77777777" w:rsidR="00D645F5" w:rsidRPr="00854DD4" w:rsidRDefault="00D645F5" w:rsidP="00894BBE">
            <w:pPr>
              <w:jc w:val="both"/>
            </w:pPr>
            <w:r w:rsidRPr="00854DD4">
              <w:t>30µL</w:t>
            </w:r>
          </w:p>
        </w:tc>
        <w:tc>
          <w:tcPr>
            <w:tcW w:w="1843" w:type="dxa"/>
          </w:tcPr>
          <w:p w14:paraId="07080238" w14:textId="77777777" w:rsidR="00D645F5" w:rsidRDefault="00D645F5" w:rsidP="00894BBE">
            <w:pPr>
              <w:jc w:val="both"/>
            </w:pPr>
            <w:r w:rsidRPr="002677ED">
              <w:t xml:space="preserve">3 </w:t>
            </w:r>
            <w:proofErr w:type="spellStart"/>
            <w:r w:rsidRPr="002677ED">
              <w:t>mL</w:t>
            </w:r>
            <w:proofErr w:type="spellEnd"/>
          </w:p>
        </w:tc>
      </w:tr>
      <w:tr w:rsidR="00D645F5" w14:paraId="14586F2A" w14:textId="77777777" w:rsidTr="00894BBE">
        <w:tc>
          <w:tcPr>
            <w:tcW w:w="1842" w:type="dxa"/>
          </w:tcPr>
          <w:p w14:paraId="7F84BCA6" w14:textId="77777777" w:rsidR="00D645F5" w:rsidRDefault="00D645F5" w:rsidP="00894BBE">
            <w:pPr>
              <w:jc w:val="both"/>
            </w:pPr>
            <w:r>
              <w:t>5</w:t>
            </w:r>
          </w:p>
        </w:tc>
        <w:tc>
          <w:tcPr>
            <w:tcW w:w="1842" w:type="dxa"/>
          </w:tcPr>
          <w:p w14:paraId="22462192" w14:textId="77777777" w:rsidR="00D645F5" w:rsidRDefault="00D645F5" w:rsidP="00824F42">
            <w:pPr>
              <w:jc w:val="both"/>
            </w:pPr>
            <w:r>
              <w:t>1,9</w:t>
            </w:r>
            <w:r w:rsidR="00824F42">
              <w:t>4</w:t>
            </w:r>
            <w:r>
              <w:t xml:space="preserve"> </w:t>
            </w:r>
            <w:proofErr w:type="spellStart"/>
            <w:r>
              <w:t>mL</w:t>
            </w:r>
            <w:proofErr w:type="spellEnd"/>
          </w:p>
        </w:tc>
        <w:tc>
          <w:tcPr>
            <w:tcW w:w="1842" w:type="dxa"/>
          </w:tcPr>
          <w:p w14:paraId="77829BDA" w14:textId="77777777" w:rsidR="00D645F5" w:rsidRDefault="00824F42" w:rsidP="00894BBE">
            <w:pPr>
              <w:jc w:val="both"/>
            </w:pPr>
            <w:r>
              <w:t>2</w:t>
            </w:r>
            <w:r w:rsidR="00D645F5" w:rsidRPr="002677ED">
              <w:t>0 µL</w:t>
            </w:r>
          </w:p>
        </w:tc>
        <w:tc>
          <w:tcPr>
            <w:tcW w:w="1843" w:type="dxa"/>
          </w:tcPr>
          <w:p w14:paraId="68A1F4C7" w14:textId="77777777" w:rsidR="00D645F5" w:rsidRPr="00854DD4" w:rsidRDefault="00D645F5" w:rsidP="00894BBE">
            <w:pPr>
              <w:jc w:val="both"/>
            </w:pPr>
            <w:r w:rsidRPr="00854DD4">
              <w:t>40µL</w:t>
            </w:r>
          </w:p>
        </w:tc>
        <w:tc>
          <w:tcPr>
            <w:tcW w:w="1843" w:type="dxa"/>
          </w:tcPr>
          <w:p w14:paraId="2838566E" w14:textId="77777777" w:rsidR="00D645F5" w:rsidRDefault="00D645F5" w:rsidP="00894BBE">
            <w:pPr>
              <w:jc w:val="both"/>
            </w:pPr>
            <w:r w:rsidRPr="002677ED">
              <w:t xml:space="preserve">3 </w:t>
            </w:r>
            <w:proofErr w:type="spellStart"/>
            <w:r w:rsidRPr="002677ED">
              <w:t>mL</w:t>
            </w:r>
            <w:proofErr w:type="spellEnd"/>
          </w:p>
        </w:tc>
      </w:tr>
      <w:tr w:rsidR="00D645F5" w14:paraId="2B6DFBBD" w14:textId="77777777" w:rsidTr="00894BBE">
        <w:tc>
          <w:tcPr>
            <w:tcW w:w="1842" w:type="dxa"/>
          </w:tcPr>
          <w:p w14:paraId="1FAD5063" w14:textId="77777777" w:rsidR="00D645F5" w:rsidRDefault="00D645F5" w:rsidP="00894BBE">
            <w:pPr>
              <w:jc w:val="both"/>
            </w:pPr>
            <w:r>
              <w:t>6</w:t>
            </w:r>
          </w:p>
        </w:tc>
        <w:tc>
          <w:tcPr>
            <w:tcW w:w="1842" w:type="dxa"/>
          </w:tcPr>
          <w:p w14:paraId="56F1AD4C" w14:textId="77777777" w:rsidR="00D645F5" w:rsidRDefault="00D645F5" w:rsidP="00824F42">
            <w:pPr>
              <w:jc w:val="both"/>
            </w:pPr>
            <w:r>
              <w:t>1,9</w:t>
            </w:r>
            <w:r w:rsidR="00824F42">
              <w:t>3</w:t>
            </w:r>
            <w:r>
              <w:t xml:space="preserve"> </w:t>
            </w:r>
            <w:proofErr w:type="spellStart"/>
            <w:r>
              <w:t>mL</w:t>
            </w:r>
            <w:proofErr w:type="spellEnd"/>
          </w:p>
        </w:tc>
        <w:tc>
          <w:tcPr>
            <w:tcW w:w="1842" w:type="dxa"/>
          </w:tcPr>
          <w:p w14:paraId="10921374" w14:textId="77777777" w:rsidR="00D645F5" w:rsidRDefault="00824F42" w:rsidP="00894BBE">
            <w:pPr>
              <w:jc w:val="both"/>
            </w:pPr>
            <w:r>
              <w:t>2</w:t>
            </w:r>
            <w:r w:rsidR="00D645F5" w:rsidRPr="002677ED">
              <w:t>0 µL</w:t>
            </w:r>
          </w:p>
        </w:tc>
        <w:tc>
          <w:tcPr>
            <w:tcW w:w="1843" w:type="dxa"/>
          </w:tcPr>
          <w:p w14:paraId="4F01109F" w14:textId="77777777" w:rsidR="00D645F5" w:rsidRPr="00854DD4" w:rsidRDefault="00D645F5" w:rsidP="00894BBE">
            <w:pPr>
              <w:jc w:val="both"/>
            </w:pPr>
            <w:r w:rsidRPr="00854DD4">
              <w:t>50µL</w:t>
            </w:r>
          </w:p>
        </w:tc>
        <w:tc>
          <w:tcPr>
            <w:tcW w:w="1843" w:type="dxa"/>
          </w:tcPr>
          <w:p w14:paraId="76E7888A" w14:textId="77777777" w:rsidR="00D645F5" w:rsidRDefault="00D645F5" w:rsidP="00894BBE">
            <w:pPr>
              <w:jc w:val="both"/>
            </w:pPr>
            <w:r w:rsidRPr="002677ED">
              <w:t xml:space="preserve">3 </w:t>
            </w:r>
            <w:proofErr w:type="spellStart"/>
            <w:r w:rsidRPr="002677ED">
              <w:t>mL</w:t>
            </w:r>
            <w:proofErr w:type="spellEnd"/>
          </w:p>
        </w:tc>
      </w:tr>
      <w:tr w:rsidR="00D645F5" w14:paraId="50A09FD0" w14:textId="77777777" w:rsidTr="00894BBE">
        <w:tc>
          <w:tcPr>
            <w:tcW w:w="1842" w:type="dxa"/>
          </w:tcPr>
          <w:p w14:paraId="355F40D3" w14:textId="77777777" w:rsidR="00D645F5" w:rsidRDefault="00D645F5" w:rsidP="00894BBE">
            <w:pPr>
              <w:jc w:val="both"/>
            </w:pPr>
            <w:r>
              <w:t>7</w:t>
            </w:r>
          </w:p>
        </w:tc>
        <w:tc>
          <w:tcPr>
            <w:tcW w:w="1842" w:type="dxa"/>
          </w:tcPr>
          <w:p w14:paraId="2246BD37" w14:textId="77777777" w:rsidR="00D645F5" w:rsidRDefault="00D645F5" w:rsidP="00824F42">
            <w:pPr>
              <w:jc w:val="both"/>
            </w:pPr>
            <w:r>
              <w:t>1,</w:t>
            </w:r>
            <w:r w:rsidR="00824F42">
              <w:t>92</w:t>
            </w:r>
            <w:r>
              <w:t xml:space="preserve"> </w:t>
            </w:r>
            <w:proofErr w:type="spellStart"/>
            <w:r>
              <w:t>mL</w:t>
            </w:r>
            <w:proofErr w:type="spellEnd"/>
          </w:p>
        </w:tc>
        <w:tc>
          <w:tcPr>
            <w:tcW w:w="1842" w:type="dxa"/>
          </w:tcPr>
          <w:p w14:paraId="0ED5A34D" w14:textId="77777777" w:rsidR="00D645F5" w:rsidRDefault="00824F42" w:rsidP="00894BBE">
            <w:pPr>
              <w:jc w:val="both"/>
            </w:pPr>
            <w:r>
              <w:t>2</w:t>
            </w:r>
            <w:r w:rsidR="00D645F5" w:rsidRPr="002677ED">
              <w:t>0 µL</w:t>
            </w:r>
          </w:p>
        </w:tc>
        <w:tc>
          <w:tcPr>
            <w:tcW w:w="1843" w:type="dxa"/>
          </w:tcPr>
          <w:p w14:paraId="34E67CEB" w14:textId="77777777" w:rsidR="00D645F5" w:rsidRPr="00854DD4" w:rsidRDefault="00D645F5" w:rsidP="00894BBE">
            <w:pPr>
              <w:jc w:val="both"/>
            </w:pPr>
            <w:r w:rsidRPr="00854DD4">
              <w:t>60µL</w:t>
            </w:r>
          </w:p>
        </w:tc>
        <w:tc>
          <w:tcPr>
            <w:tcW w:w="1843" w:type="dxa"/>
          </w:tcPr>
          <w:p w14:paraId="095302D7" w14:textId="77777777" w:rsidR="00D645F5" w:rsidRDefault="00D645F5" w:rsidP="00894BBE">
            <w:pPr>
              <w:jc w:val="both"/>
            </w:pPr>
            <w:r w:rsidRPr="002677ED">
              <w:t xml:space="preserve">3 </w:t>
            </w:r>
            <w:proofErr w:type="spellStart"/>
            <w:r w:rsidRPr="002677ED">
              <w:t>mL</w:t>
            </w:r>
            <w:proofErr w:type="spellEnd"/>
          </w:p>
        </w:tc>
      </w:tr>
      <w:tr w:rsidR="00D645F5" w14:paraId="4F3777E7" w14:textId="77777777" w:rsidTr="00894BBE">
        <w:tc>
          <w:tcPr>
            <w:tcW w:w="1842" w:type="dxa"/>
          </w:tcPr>
          <w:p w14:paraId="3D1FC0C2" w14:textId="77777777" w:rsidR="00D645F5" w:rsidRDefault="00D645F5" w:rsidP="00894BBE">
            <w:pPr>
              <w:jc w:val="both"/>
            </w:pPr>
            <w:r>
              <w:t>8</w:t>
            </w:r>
          </w:p>
        </w:tc>
        <w:tc>
          <w:tcPr>
            <w:tcW w:w="1842" w:type="dxa"/>
          </w:tcPr>
          <w:p w14:paraId="0632B649" w14:textId="77777777" w:rsidR="00D645F5" w:rsidRDefault="00D645F5" w:rsidP="00824F42">
            <w:pPr>
              <w:jc w:val="both"/>
            </w:pPr>
            <w:r>
              <w:t>1,</w:t>
            </w:r>
            <w:r w:rsidR="00824F42">
              <w:t>91</w:t>
            </w:r>
            <w:r>
              <w:t xml:space="preserve"> </w:t>
            </w:r>
            <w:proofErr w:type="spellStart"/>
            <w:r>
              <w:t>mL</w:t>
            </w:r>
            <w:proofErr w:type="spellEnd"/>
          </w:p>
        </w:tc>
        <w:tc>
          <w:tcPr>
            <w:tcW w:w="1842" w:type="dxa"/>
          </w:tcPr>
          <w:p w14:paraId="6287BFE5" w14:textId="77777777" w:rsidR="00D645F5" w:rsidRDefault="00824F42" w:rsidP="00894BBE">
            <w:pPr>
              <w:jc w:val="both"/>
            </w:pPr>
            <w:r>
              <w:t>2</w:t>
            </w:r>
            <w:r w:rsidR="00D645F5" w:rsidRPr="002677ED">
              <w:t>0 µL</w:t>
            </w:r>
          </w:p>
        </w:tc>
        <w:tc>
          <w:tcPr>
            <w:tcW w:w="1843" w:type="dxa"/>
          </w:tcPr>
          <w:p w14:paraId="0CD9A8EF" w14:textId="77777777" w:rsidR="00D645F5" w:rsidRPr="00854DD4" w:rsidRDefault="00D645F5" w:rsidP="00894BBE">
            <w:pPr>
              <w:jc w:val="both"/>
            </w:pPr>
            <w:r w:rsidRPr="00854DD4">
              <w:t>70µL</w:t>
            </w:r>
          </w:p>
        </w:tc>
        <w:tc>
          <w:tcPr>
            <w:tcW w:w="1843" w:type="dxa"/>
          </w:tcPr>
          <w:p w14:paraId="15328C27" w14:textId="77777777" w:rsidR="00D645F5" w:rsidRDefault="00D645F5" w:rsidP="00894BBE">
            <w:pPr>
              <w:jc w:val="both"/>
            </w:pPr>
            <w:r w:rsidRPr="002677ED">
              <w:t xml:space="preserve">3 </w:t>
            </w:r>
            <w:proofErr w:type="spellStart"/>
            <w:r w:rsidRPr="002677ED">
              <w:t>mL</w:t>
            </w:r>
            <w:proofErr w:type="spellEnd"/>
          </w:p>
        </w:tc>
      </w:tr>
      <w:tr w:rsidR="00D645F5" w14:paraId="040882C5" w14:textId="77777777" w:rsidTr="00894BBE">
        <w:tc>
          <w:tcPr>
            <w:tcW w:w="1842" w:type="dxa"/>
          </w:tcPr>
          <w:p w14:paraId="1DFFBA8D" w14:textId="77777777" w:rsidR="00D645F5" w:rsidRDefault="00D645F5" w:rsidP="00894BBE">
            <w:pPr>
              <w:jc w:val="both"/>
            </w:pPr>
            <w:r>
              <w:t>9</w:t>
            </w:r>
          </w:p>
        </w:tc>
        <w:tc>
          <w:tcPr>
            <w:tcW w:w="1842" w:type="dxa"/>
          </w:tcPr>
          <w:p w14:paraId="76A480B2" w14:textId="77777777" w:rsidR="00D645F5" w:rsidRDefault="00D645F5" w:rsidP="00824F42">
            <w:pPr>
              <w:jc w:val="both"/>
            </w:pPr>
            <w:r>
              <w:t>1,</w:t>
            </w:r>
            <w:r w:rsidR="00824F42">
              <w:t>90</w:t>
            </w:r>
            <w:r>
              <w:t xml:space="preserve"> </w:t>
            </w:r>
            <w:proofErr w:type="spellStart"/>
            <w:r>
              <w:t>mL</w:t>
            </w:r>
            <w:proofErr w:type="spellEnd"/>
          </w:p>
        </w:tc>
        <w:tc>
          <w:tcPr>
            <w:tcW w:w="1842" w:type="dxa"/>
          </w:tcPr>
          <w:p w14:paraId="1FEA25D3" w14:textId="77777777" w:rsidR="00D645F5" w:rsidRDefault="00824F42" w:rsidP="00894BBE">
            <w:pPr>
              <w:jc w:val="both"/>
            </w:pPr>
            <w:r>
              <w:t>2</w:t>
            </w:r>
            <w:r w:rsidR="00D645F5" w:rsidRPr="002677ED">
              <w:t>0 µL</w:t>
            </w:r>
          </w:p>
        </w:tc>
        <w:tc>
          <w:tcPr>
            <w:tcW w:w="1843" w:type="dxa"/>
          </w:tcPr>
          <w:p w14:paraId="74B9DE8D" w14:textId="77777777" w:rsidR="00D645F5" w:rsidRPr="00854DD4" w:rsidRDefault="00D645F5" w:rsidP="00894BBE">
            <w:pPr>
              <w:jc w:val="both"/>
            </w:pPr>
            <w:r w:rsidRPr="00854DD4">
              <w:t>80µL</w:t>
            </w:r>
          </w:p>
        </w:tc>
        <w:tc>
          <w:tcPr>
            <w:tcW w:w="1843" w:type="dxa"/>
          </w:tcPr>
          <w:p w14:paraId="199BAB54" w14:textId="77777777" w:rsidR="00D645F5" w:rsidRDefault="00D645F5" w:rsidP="00894BBE">
            <w:pPr>
              <w:jc w:val="both"/>
            </w:pPr>
            <w:r w:rsidRPr="002677ED">
              <w:t xml:space="preserve">3 </w:t>
            </w:r>
            <w:proofErr w:type="spellStart"/>
            <w:r w:rsidRPr="002677ED">
              <w:t>mL</w:t>
            </w:r>
            <w:proofErr w:type="spellEnd"/>
          </w:p>
        </w:tc>
      </w:tr>
      <w:tr w:rsidR="00D645F5" w14:paraId="3DCBDE2F" w14:textId="77777777" w:rsidTr="00894BBE">
        <w:tc>
          <w:tcPr>
            <w:tcW w:w="1842" w:type="dxa"/>
          </w:tcPr>
          <w:p w14:paraId="558D7D75" w14:textId="77777777" w:rsidR="00D645F5" w:rsidRDefault="00D645F5" w:rsidP="00894BBE">
            <w:pPr>
              <w:jc w:val="both"/>
            </w:pPr>
            <w:r>
              <w:t>10</w:t>
            </w:r>
          </w:p>
        </w:tc>
        <w:tc>
          <w:tcPr>
            <w:tcW w:w="1842" w:type="dxa"/>
          </w:tcPr>
          <w:p w14:paraId="3012CCB1" w14:textId="77777777" w:rsidR="00D645F5" w:rsidRDefault="00D645F5" w:rsidP="00824F42">
            <w:pPr>
              <w:jc w:val="both"/>
            </w:pPr>
            <w:r>
              <w:t>1,8</w:t>
            </w:r>
            <w:r w:rsidR="00824F42">
              <w:t>8</w:t>
            </w:r>
            <w:r>
              <w:t xml:space="preserve"> </w:t>
            </w:r>
            <w:proofErr w:type="spellStart"/>
            <w:r>
              <w:t>mL</w:t>
            </w:r>
            <w:proofErr w:type="spellEnd"/>
          </w:p>
        </w:tc>
        <w:tc>
          <w:tcPr>
            <w:tcW w:w="1842" w:type="dxa"/>
          </w:tcPr>
          <w:p w14:paraId="5C437E50" w14:textId="77777777" w:rsidR="00D645F5" w:rsidRDefault="00824F42" w:rsidP="00894BBE">
            <w:pPr>
              <w:jc w:val="both"/>
            </w:pPr>
            <w:r>
              <w:t>2</w:t>
            </w:r>
            <w:r w:rsidR="00D645F5" w:rsidRPr="002677ED">
              <w:t>0 µL</w:t>
            </w:r>
          </w:p>
        </w:tc>
        <w:tc>
          <w:tcPr>
            <w:tcW w:w="1843" w:type="dxa"/>
          </w:tcPr>
          <w:p w14:paraId="24519F00" w14:textId="77777777" w:rsidR="00D645F5" w:rsidRPr="007D050E" w:rsidRDefault="00D645F5" w:rsidP="00894BBE">
            <w:pPr>
              <w:jc w:val="both"/>
              <w:rPr>
                <w:highlight w:val="yellow"/>
              </w:rPr>
            </w:pPr>
            <w:r w:rsidRPr="00854DD4">
              <w:t>100µL</w:t>
            </w:r>
          </w:p>
        </w:tc>
        <w:tc>
          <w:tcPr>
            <w:tcW w:w="1843" w:type="dxa"/>
          </w:tcPr>
          <w:p w14:paraId="6A4D97F7" w14:textId="77777777" w:rsidR="00D645F5" w:rsidRDefault="00D645F5" w:rsidP="00894BBE">
            <w:pPr>
              <w:jc w:val="both"/>
            </w:pPr>
            <w:r w:rsidRPr="002677ED">
              <w:t xml:space="preserve">3 </w:t>
            </w:r>
            <w:proofErr w:type="spellStart"/>
            <w:r w:rsidRPr="002677ED">
              <w:t>mL</w:t>
            </w:r>
            <w:proofErr w:type="spellEnd"/>
          </w:p>
        </w:tc>
      </w:tr>
    </w:tbl>
    <w:p w14:paraId="511789CA" w14:textId="77777777" w:rsidR="00D645F5" w:rsidRPr="002677ED" w:rsidRDefault="00D645F5" w:rsidP="00D645F5">
      <w:pPr>
        <w:jc w:val="both"/>
      </w:pPr>
    </w:p>
    <w:p w14:paraId="0F0DE69F" w14:textId="77777777" w:rsidR="00D645F5" w:rsidRDefault="00D645F5" w:rsidP="00D645F5">
      <w:pPr>
        <w:jc w:val="both"/>
      </w:pPr>
      <w:r>
        <w:t>Vous avez 2 séries d’échantillons à réaliser.</w:t>
      </w:r>
    </w:p>
    <w:p w14:paraId="23552C3E" w14:textId="77777777" w:rsidR="00D645F5" w:rsidRDefault="00D645F5" w:rsidP="00D645F5">
      <w:pPr>
        <w:pStyle w:val="Paragraphedeliste"/>
        <w:numPr>
          <w:ilvl w:val="0"/>
          <w:numId w:val="28"/>
        </w:numPr>
        <w:jc w:val="both"/>
      </w:pPr>
      <w:r>
        <w:t xml:space="preserve">Pour la première série, vous préparer vos échantillons comme indiqué dans le tableau ci-dessus en mettant de l’Ultima Gold AB comme liquide scintillant. </w:t>
      </w:r>
    </w:p>
    <w:p w14:paraId="158F0F22" w14:textId="77777777" w:rsidR="00D645F5" w:rsidRDefault="00D645F5" w:rsidP="00D645F5">
      <w:pPr>
        <w:pStyle w:val="Paragraphedeliste"/>
        <w:numPr>
          <w:ilvl w:val="0"/>
          <w:numId w:val="28"/>
        </w:numPr>
        <w:jc w:val="both"/>
      </w:pPr>
      <w:r>
        <w:t xml:space="preserve">Pour la seconde série, vous préparer vos échantillons comme indiqué dans le tableau ci-dessus en mettant de l’Ultima Gold LLT comme liquide scintillant. </w:t>
      </w:r>
    </w:p>
    <w:p w14:paraId="2C443F34" w14:textId="77777777" w:rsidR="00D645F5" w:rsidRDefault="00D645F5" w:rsidP="00D645F5">
      <w:pPr>
        <w:jc w:val="both"/>
      </w:pPr>
    </w:p>
    <w:p w14:paraId="51397C0A" w14:textId="77777777" w:rsidR="00D645F5" w:rsidRDefault="00D645F5" w:rsidP="00D645F5">
      <w:pPr>
        <w:jc w:val="both"/>
      </w:pPr>
      <w:r w:rsidRPr="002677ED">
        <w:t xml:space="preserve">Chaque pot est ensuite compté </w:t>
      </w:r>
      <w:r>
        <w:t>1</w:t>
      </w:r>
      <w:r w:rsidRPr="002677ED">
        <w:t>0 minutes</w:t>
      </w:r>
      <w:r w:rsidR="005C5899">
        <w:t xml:space="preserve">. </w:t>
      </w:r>
      <w:r w:rsidRPr="002677ED">
        <w:t xml:space="preserve">La courbe de </w:t>
      </w:r>
      <w:proofErr w:type="spellStart"/>
      <w:r w:rsidRPr="002677ED">
        <w:t>quenching</w:t>
      </w:r>
      <w:proofErr w:type="spellEnd"/>
      <w:r w:rsidRPr="002677ED">
        <w:t xml:space="preserve"> correspondante est établie pour la fenêtre 0-</w:t>
      </w:r>
      <w:r>
        <w:t>1024 canaux.</w:t>
      </w:r>
    </w:p>
    <w:p w14:paraId="255876C8" w14:textId="77777777" w:rsidR="00D645F5" w:rsidRDefault="00D645F5" w:rsidP="00D645F5">
      <w:pPr>
        <w:tabs>
          <w:tab w:val="num" w:pos="720"/>
        </w:tabs>
        <w:jc w:val="both"/>
      </w:pPr>
      <w:r>
        <w:t xml:space="preserve">A l’aide d’un fichier Excel, vous tracerez l’efficacité de comptage en fonction du paramètre de </w:t>
      </w:r>
      <w:proofErr w:type="spellStart"/>
      <w:r>
        <w:t>quenching</w:t>
      </w:r>
      <w:proofErr w:type="spellEnd"/>
      <w:r>
        <w:t xml:space="preserve"> QSP(E). Vous devez obtenir un polynôme de degré 3.</w:t>
      </w:r>
    </w:p>
    <w:p w14:paraId="4DD1A6C1" w14:textId="77777777" w:rsidR="00D645F5" w:rsidRDefault="00D645F5" w:rsidP="00D645F5">
      <w:pPr>
        <w:jc w:val="both"/>
      </w:pPr>
    </w:p>
    <w:p w14:paraId="7EF71A9E" w14:textId="77777777" w:rsidR="00404AEB" w:rsidRPr="006E1C5E" w:rsidRDefault="00404AEB" w:rsidP="00404AEB">
      <w:pPr>
        <w:tabs>
          <w:tab w:val="num" w:pos="720"/>
        </w:tabs>
        <w:ind w:firstLine="708"/>
        <w:jc w:val="both"/>
        <w:rPr>
          <w:u w:val="single"/>
        </w:rPr>
      </w:pPr>
      <w:r>
        <w:rPr>
          <w:u w:val="single"/>
        </w:rPr>
        <w:t>B</w:t>
      </w:r>
      <w:r w:rsidRPr="006E1C5E">
        <w:rPr>
          <w:u w:val="single"/>
        </w:rPr>
        <w:t xml:space="preserve"> – </w:t>
      </w:r>
      <w:r>
        <w:rPr>
          <w:u w:val="single"/>
        </w:rPr>
        <w:t xml:space="preserve">Utilisation de la courbe de </w:t>
      </w:r>
      <w:proofErr w:type="spellStart"/>
      <w:r>
        <w:rPr>
          <w:u w:val="single"/>
        </w:rPr>
        <w:t>quenching</w:t>
      </w:r>
      <w:proofErr w:type="spellEnd"/>
    </w:p>
    <w:p w14:paraId="68C51DCD" w14:textId="77777777" w:rsidR="00404AEB" w:rsidRDefault="00404AEB" w:rsidP="00404AEB">
      <w:pPr>
        <w:jc w:val="both"/>
      </w:pPr>
      <w:r>
        <w:t>Il s’agit de simuler le contrôle d’effluents hospitaliers (principalement des urines)</w:t>
      </w:r>
    </w:p>
    <w:p w14:paraId="6D152BCB" w14:textId="77777777" w:rsidR="00404AEB" w:rsidRDefault="00404AEB" w:rsidP="00404AEB">
      <w:pPr>
        <w:jc w:val="both"/>
      </w:pPr>
      <w:r>
        <w:t>Vous utiliserez comme liquide scintillant l’Ultima Gold AB pour préparer cette série d’</w:t>
      </w:r>
      <w:proofErr w:type="spellStart"/>
      <w:r>
        <w:t>écahntillons</w:t>
      </w:r>
      <w:proofErr w:type="spellEnd"/>
      <w:r>
        <w:t>.</w:t>
      </w:r>
    </w:p>
    <w:tbl>
      <w:tblPr>
        <w:tblStyle w:val="Grilledutableau"/>
        <w:tblW w:w="0" w:type="auto"/>
        <w:tblLook w:val="04A0" w:firstRow="1" w:lastRow="0" w:firstColumn="1" w:lastColumn="0" w:noHBand="0" w:noVBand="1"/>
      </w:tblPr>
      <w:tblGrid>
        <w:gridCol w:w="1799"/>
        <w:gridCol w:w="1810"/>
        <w:gridCol w:w="1809"/>
        <w:gridCol w:w="1825"/>
        <w:gridCol w:w="1819"/>
      </w:tblGrid>
      <w:tr w:rsidR="00404AEB" w:rsidRPr="006D6E9D" w14:paraId="3CBA83C7" w14:textId="77777777" w:rsidTr="00894BBE">
        <w:tc>
          <w:tcPr>
            <w:tcW w:w="1842" w:type="dxa"/>
            <w:vAlign w:val="center"/>
          </w:tcPr>
          <w:p w14:paraId="603E0148" w14:textId="77777777" w:rsidR="00404AEB" w:rsidRPr="006D6E9D" w:rsidRDefault="00404AEB" w:rsidP="00894BBE">
            <w:pPr>
              <w:jc w:val="center"/>
              <w:rPr>
                <w:b/>
              </w:rPr>
            </w:pPr>
            <w:r w:rsidRPr="006D6E9D">
              <w:rPr>
                <w:b/>
              </w:rPr>
              <w:t>Nom</w:t>
            </w:r>
          </w:p>
        </w:tc>
        <w:tc>
          <w:tcPr>
            <w:tcW w:w="1842" w:type="dxa"/>
            <w:vAlign w:val="center"/>
          </w:tcPr>
          <w:p w14:paraId="45C40EC8" w14:textId="77777777" w:rsidR="00404AEB" w:rsidRPr="006D6E9D" w:rsidRDefault="00404AEB" w:rsidP="00894BBE">
            <w:pPr>
              <w:jc w:val="center"/>
              <w:rPr>
                <w:b/>
              </w:rPr>
            </w:pPr>
            <w:r w:rsidRPr="006D6E9D">
              <w:rPr>
                <w:b/>
              </w:rPr>
              <w:t xml:space="preserve">Volume de </w:t>
            </w:r>
            <w:proofErr w:type="spellStart"/>
            <w:r w:rsidRPr="006D6E9D">
              <w:rPr>
                <w:b/>
              </w:rPr>
              <w:t>NaCl</w:t>
            </w:r>
            <w:proofErr w:type="spellEnd"/>
            <w:r w:rsidRPr="006D6E9D">
              <w:rPr>
                <w:b/>
              </w:rPr>
              <w:t xml:space="preserve"> 0,1M</w:t>
            </w:r>
          </w:p>
        </w:tc>
        <w:tc>
          <w:tcPr>
            <w:tcW w:w="1842" w:type="dxa"/>
            <w:vAlign w:val="center"/>
          </w:tcPr>
          <w:p w14:paraId="0D77F084" w14:textId="77777777" w:rsidR="00404AEB" w:rsidRPr="006D6E9D" w:rsidRDefault="00404AEB" w:rsidP="00894BBE">
            <w:pPr>
              <w:jc w:val="center"/>
              <w:rPr>
                <w:b/>
              </w:rPr>
            </w:pPr>
            <w:r w:rsidRPr="006D6E9D">
              <w:rPr>
                <w:b/>
              </w:rPr>
              <w:t>V traceur</w:t>
            </w:r>
          </w:p>
        </w:tc>
        <w:tc>
          <w:tcPr>
            <w:tcW w:w="1843" w:type="dxa"/>
            <w:vAlign w:val="center"/>
          </w:tcPr>
          <w:p w14:paraId="4D52B3F8" w14:textId="77777777" w:rsidR="00404AEB" w:rsidRPr="006D6E9D" w:rsidRDefault="00404AEB" w:rsidP="00894BBE">
            <w:pPr>
              <w:jc w:val="center"/>
              <w:rPr>
                <w:b/>
              </w:rPr>
            </w:pPr>
            <w:r w:rsidRPr="006D6E9D">
              <w:rPr>
                <w:b/>
              </w:rPr>
              <w:t xml:space="preserve">V </w:t>
            </w:r>
            <w:r>
              <w:rPr>
                <w:b/>
              </w:rPr>
              <w:t>agent quenchant</w:t>
            </w:r>
          </w:p>
        </w:tc>
        <w:tc>
          <w:tcPr>
            <w:tcW w:w="1843" w:type="dxa"/>
            <w:vAlign w:val="center"/>
          </w:tcPr>
          <w:p w14:paraId="78CF1DE3" w14:textId="77777777" w:rsidR="00404AEB" w:rsidRPr="006D6E9D" w:rsidRDefault="00404AEB" w:rsidP="00894BBE">
            <w:pPr>
              <w:jc w:val="center"/>
              <w:rPr>
                <w:b/>
              </w:rPr>
            </w:pPr>
            <w:r w:rsidRPr="006D6E9D">
              <w:rPr>
                <w:b/>
              </w:rPr>
              <w:t>Volume scintillant</w:t>
            </w:r>
          </w:p>
        </w:tc>
      </w:tr>
      <w:tr w:rsidR="00404AEB" w14:paraId="4AF6665A" w14:textId="77777777" w:rsidTr="00894BBE">
        <w:tc>
          <w:tcPr>
            <w:tcW w:w="1842" w:type="dxa"/>
          </w:tcPr>
          <w:p w14:paraId="5A5E3BF0" w14:textId="77777777" w:rsidR="00404AEB" w:rsidRDefault="00404AEB" w:rsidP="00894BBE">
            <w:pPr>
              <w:jc w:val="both"/>
            </w:pPr>
            <w:r>
              <w:t>A</w:t>
            </w:r>
          </w:p>
        </w:tc>
        <w:tc>
          <w:tcPr>
            <w:tcW w:w="1842" w:type="dxa"/>
          </w:tcPr>
          <w:p w14:paraId="6C2E4D70" w14:textId="77777777" w:rsidR="00404AEB" w:rsidRDefault="00404AEB" w:rsidP="00824F42">
            <w:pPr>
              <w:jc w:val="both"/>
            </w:pPr>
            <w:r>
              <w:t>1,9</w:t>
            </w:r>
            <w:r w:rsidR="00824F42">
              <w:t>3</w:t>
            </w:r>
            <w:r>
              <w:t xml:space="preserve"> </w:t>
            </w:r>
            <w:proofErr w:type="spellStart"/>
            <w:r w:rsidRPr="002677ED">
              <w:t>m</w:t>
            </w:r>
            <w:r>
              <w:t>L</w:t>
            </w:r>
            <w:proofErr w:type="spellEnd"/>
          </w:p>
        </w:tc>
        <w:tc>
          <w:tcPr>
            <w:tcW w:w="1842" w:type="dxa"/>
          </w:tcPr>
          <w:p w14:paraId="475DA711" w14:textId="77777777" w:rsidR="00404AEB" w:rsidRDefault="00824F42" w:rsidP="00894BBE">
            <w:pPr>
              <w:jc w:val="both"/>
            </w:pPr>
            <w:r>
              <w:t>20</w:t>
            </w:r>
            <w:r w:rsidR="00404AEB">
              <w:t xml:space="preserve"> µL</w:t>
            </w:r>
          </w:p>
        </w:tc>
        <w:tc>
          <w:tcPr>
            <w:tcW w:w="1843" w:type="dxa"/>
          </w:tcPr>
          <w:p w14:paraId="6EDF07DF" w14:textId="77777777" w:rsidR="00404AEB" w:rsidRPr="00854DD4" w:rsidRDefault="00404AEB" w:rsidP="00894BBE">
            <w:pPr>
              <w:jc w:val="both"/>
            </w:pPr>
            <w:r w:rsidRPr="00854DD4">
              <w:t>50µL jaune</w:t>
            </w:r>
          </w:p>
        </w:tc>
        <w:tc>
          <w:tcPr>
            <w:tcW w:w="1843" w:type="dxa"/>
          </w:tcPr>
          <w:p w14:paraId="7D3DE7E6" w14:textId="77777777" w:rsidR="00404AEB" w:rsidRDefault="00404AEB" w:rsidP="00894BBE">
            <w:pPr>
              <w:jc w:val="both"/>
            </w:pPr>
            <w:r w:rsidRPr="002677ED">
              <w:t xml:space="preserve">3 </w:t>
            </w:r>
            <w:proofErr w:type="spellStart"/>
            <w:r w:rsidRPr="002677ED">
              <w:t>mL</w:t>
            </w:r>
            <w:proofErr w:type="spellEnd"/>
          </w:p>
        </w:tc>
      </w:tr>
      <w:tr w:rsidR="00404AEB" w14:paraId="71349782" w14:textId="77777777" w:rsidTr="00894BBE">
        <w:tc>
          <w:tcPr>
            <w:tcW w:w="1842" w:type="dxa"/>
          </w:tcPr>
          <w:p w14:paraId="69C17803" w14:textId="77777777" w:rsidR="00404AEB" w:rsidRDefault="00404AEB" w:rsidP="00894BBE">
            <w:pPr>
              <w:jc w:val="both"/>
            </w:pPr>
            <w:r>
              <w:t>B</w:t>
            </w:r>
          </w:p>
        </w:tc>
        <w:tc>
          <w:tcPr>
            <w:tcW w:w="1842" w:type="dxa"/>
          </w:tcPr>
          <w:p w14:paraId="3E260BD1" w14:textId="77777777" w:rsidR="00404AEB" w:rsidRDefault="00404AEB" w:rsidP="00824F42">
            <w:pPr>
              <w:jc w:val="both"/>
            </w:pPr>
            <w:r>
              <w:t>1,</w:t>
            </w:r>
            <w:r w:rsidR="00824F42">
              <w:t>88</w:t>
            </w:r>
            <w:r>
              <w:t xml:space="preserve"> </w:t>
            </w:r>
            <w:proofErr w:type="spellStart"/>
            <w:r>
              <w:t>mL</w:t>
            </w:r>
            <w:proofErr w:type="spellEnd"/>
          </w:p>
        </w:tc>
        <w:tc>
          <w:tcPr>
            <w:tcW w:w="1842" w:type="dxa"/>
          </w:tcPr>
          <w:p w14:paraId="54A02D03" w14:textId="77777777" w:rsidR="00404AEB" w:rsidRDefault="00824F42" w:rsidP="00894BBE">
            <w:pPr>
              <w:jc w:val="both"/>
            </w:pPr>
            <w:r>
              <w:t>2</w:t>
            </w:r>
            <w:r w:rsidR="00404AEB" w:rsidRPr="002677ED">
              <w:t>0 µL</w:t>
            </w:r>
          </w:p>
        </w:tc>
        <w:tc>
          <w:tcPr>
            <w:tcW w:w="1843" w:type="dxa"/>
          </w:tcPr>
          <w:p w14:paraId="1FEBAEFF" w14:textId="77777777" w:rsidR="00404AEB" w:rsidRPr="00854DD4" w:rsidRDefault="00404AEB" w:rsidP="00894BBE">
            <w:pPr>
              <w:jc w:val="both"/>
            </w:pPr>
            <w:r w:rsidRPr="00854DD4">
              <w:t>100µLjaune</w:t>
            </w:r>
          </w:p>
        </w:tc>
        <w:tc>
          <w:tcPr>
            <w:tcW w:w="1843" w:type="dxa"/>
          </w:tcPr>
          <w:p w14:paraId="2FA53D7C" w14:textId="77777777" w:rsidR="00404AEB" w:rsidRDefault="00404AEB" w:rsidP="00894BBE">
            <w:pPr>
              <w:jc w:val="both"/>
            </w:pPr>
            <w:r w:rsidRPr="002677ED">
              <w:t xml:space="preserve">3 </w:t>
            </w:r>
            <w:proofErr w:type="spellStart"/>
            <w:r w:rsidRPr="002677ED">
              <w:t>mL</w:t>
            </w:r>
            <w:proofErr w:type="spellEnd"/>
          </w:p>
        </w:tc>
      </w:tr>
      <w:tr w:rsidR="00404AEB" w14:paraId="61866402" w14:textId="77777777" w:rsidTr="00894BBE">
        <w:tc>
          <w:tcPr>
            <w:tcW w:w="1842" w:type="dxa"/>
          </w:tcPr>
          <w:p w14:paraId="09A551C9" w14:textId="77777777" w:rsidR="00404AEB" w:rsidRDefault="00404AEB" w:rsidP="00894BBE">
            <w:pPr>
              <w:jc w:val="both"/>
            </w:pPr>
            <w:r>
              <w:t>C</w:t>
            </w:r>
          </w:p>
        </w:tc>
        <w:tc>
          <w:tcPr>
            <w:tcW w:w="1842" w:type="dxa"/>
          </w:tcPr>
          <w:p w14:paraId="263F53BA" w14:textId="77777777" w:rsidR="00404AEB" w:rsidRDefault="00404AEB" w:rsidP="00824F42">
            <w:pPr>
              <w:jc w:val="both"/>
            </w:pPr>
            <w:r>
              <w:t>1,8</w:t>
            </w:r>
            <w:r w:rsidR="00824F42">
              <w:t>3</w:t>
            </w:r>
            <w:r>
              <w:t xml:space="preserve"> </w:t>
            </w:r>
            <w:proofErr w:type="spellStart"/>
            <w:r>
              <w:t>mL</w:t>
            </w:r>
            <w:proofErr w:type="spellEnd"/>
          </w:p>
        </w:tc>
        <w:tc>
          <w:tcPr>
            <w:tcW w:w="1842" w:type="dxa"/>
          </w:tcPr>
          <w:p w14:paraId="667BD9E3" w14:textId="77777777" w:rsidR="00404AEB" w:rsidRDefault="00824F42" w:rsidP="00894BBE">
            <w:pPr>
              <w:jc w:val="both"/>
            </w:pPr>
            <w:r>
              <w:t>2</w:t>
            </w:r>
            <w:r w:rsidR="00404AEB" w:rsidRPr="002677ED">
              <w:t>0 µL</w:t>
            </w:r>
          </w:p>
        </w:tc>
        <w:tc>
          <w:tcPr>
            <w:tcW w:w="1843" w:type="dxa"/>
          </w:tcPr>
          <w:p w14:paraId="3862D912" w14:textId="77777777" w:rsidR="00404AEB" w:rsidRPr="00854DD4" w:rsidRDefault="00404AEB" w:rsidP="00894BBE">
            <w:pPr>
              <w:jc w:val="both"/>
            </w:pPr>
            <w:r w:rsidRPr="00854DD4">
              <w:t>150µLjaune</w:t>
            </w:r>
          </w:p>
        </w:tc>
        <w:tc>
          <w:tcPr>
            <w:tcW w:w="1843" w:type="dxa"/>
          </w:tcPr>
          <w:p w14:paraId="432E47D4" w14:textId="77777777" w:rsidR="00404AEB" w:rsidRDefault="00404AEB" w:rsidP="00894BBE">
            <w:pPr>
              <w:jc w:val="both"/>
            </w:pPr>
            <w:r w:rsidRPr="002677ED">
              <w:t xml:space="preserve">3 </w:t>
            </w:r>
            <w:proofErr w:type="spellStart"/>
            <w:r w:rsidRPr="002677ED">
              <w:t>mL</w:t>
            </w:r>
            <w:proofErr w:type="spellEnd"/>
          </w:p>
        </w:tc>
      </w:tr>
      <w:tr w:rsidR="00404AEB" w14:paraId="6DB612DC" w14:textId="77777777" w:rsidTr="00894BBE">
        <w:tc>
          <w:tcPr>
            <w:tcW w:w="1842" w:type="dxa"/>
          </w:tcPr>
          <w:p w14:paraId="7BB79251" w14:textId="77777777" w:rsidR="00404AEB" w:rsidRDefault="00404AEB" w:rsidP="00894BBE">
            <w:pPr>
              <w:jc w:val="both"/>
            </w:pPr>
            <w:r>
              <w:t>D</w:t>
            </w:r>
          </w:p>
        </w:tc>
        <w:tc>
          <w:tcPr>
            <w:tcW w:w="1842" w:type="dxa"/>
          </w:tcPr>
          <w:p w14:paraId="4C75155A" w14:textId="77777777" w:rsidR="00404AEB" w:rsidRDefault="00404AEB" w:rsidP="00824F42">
            <w:pPr>
              <w:jc w:val="both"/>
            </w:pPr>
            <w:r>
              <w:t>1,</w:t>
            </w:r>
            <w:r w:rsidR="00824F42">
              <w:t>78</w:t>
            </w:r>
            <w:r>
              <w:t xml:space="preserve"> </w:t>
            </w:r>
            <w:proofErr w:type="spellStart"/>
            <w:r>
              <w:t>mL</w:t>
            </w:r>
            <w:proofErr w:type="spellEnd"/>
          </w:p>
        </w:tc>
        <w:tc>
          <w:tcPr>
            <w:tcW w:w="1842" w:type="dxa"/>
          </w:tcPr>
          <w:p w14:paraId="42C0F523" w14:textId="77777777" w:rsidR="00404AEB" w:rsidRDefault="00824F42" w:rsidP="00894BBE">
            <w:pPr>
              <w:jc w:val="both"/>
            </w:pPr>
            <w:r>
              <w:t>2</w:t>
            </w:r>
            <w:r w:rsidR="00404AEB" w:rsidRPr="002677ED">
              <w:t>0 µL</w:t>
            </w:r>
          </w:p>
        </w:tc>
        <w:tc>
          <w:tcPr>
            <w:tcW w:w="1843" w:type="dxa"/>
          </w:tcPr>
          <w:p w14:paraId="7F891894" w14:textId="77777777" w:rsidR="00404AEB" w:rsidRPr="00854DD4" w:rsidRDefault="00404AEB" w:rsidP="00894BBE">
            <w:pPr>
              <w:jc w:val="both"/>
            </w:pPr>
            <w:r w:rsidRPr="00854DD4">
              <w:t>200µL</w:t>
            </w:r>
            <w:r>
              <w:t xml:space="preserve"> </w:t>
            </w:r>
            <w:r w:rsidRPr="00854DD4">
              <w:t>jaune</w:t>
            </w:r>
          </w:p>
        </w:tc>
        <w:tc>
          <w:tcPr>
            <w:tcW w:w="1843" w:type="dxa"/>
          </w:tcPr>
          <w:p w14:paraId="4980CFF0" w14:textId="77777777" w:rsidR="00404AEB" w:rsidRDefault="00404AEB" w:rsidP="00894BBE">
            <w:pPr>
              <w:jc w:val="both"/>
            </w:pPr>
            <w:r w:rsidRPr="002677ED">
              <w:t xml:space="preserve">3 </w:t>
            </w:r>
            <w:proofErr w:type="spellStart"/>
            <w:r w:rsidRPr="002677ED">
              <w:t>mL</w:t>
            </w:r>
            <w:proofErr w:type="spellEnd"/>
          </w:p>
        </w:tc>
      </w:tr>
    </w:tbl>
    <w:p w14:paraId="7CFE789B" w14:textId="77777777" w:rsidR="00404AEB" w:rsidRPr="00FC6A07" w:rsidRDefault="00404AEB" w:rsidP="005C5899">
      <w:pPr>
        <w:pStyle w:val="NormalWeb"/>
        <w:spacing w:before="0" w:beforeAutospacing="0" w:after="0" w:afterAutospacing="0"/>
        <w:jc w:val="both"/>
        <w:rPr>
          <w:rFonts w:ascii="Times New Roman" w:hAnsi="Times New Roman" w:cs="Times New Roman"/>
        </w:rPr>
      </w:pPr>
      <w:r w:rsidRPr="00FC6A07">
        <w:rPr>
          <w:rFonts w:ascii="Times New Roman" w:hAnsi="Times New Roman" w:cs="Times New Roman"/>
        </w:rPr>
        <w:t xml:space="preserve">Vous appliquerez la courbe de </w:t>
      </w:r>
      <w:proofErr w:type="spellStart"/>
      <w:r w:rsidRPr="00FC6A07">
        <w:rPr>
          <w:rFonts w:ascii="Times New Roman" w:hAnsi="Times New Roman" w:cs="Times New Roman"/>
        </w:rPr>
        <w:t>quenching</w:t>
      </w:r>
      <w:proofErr w:type="spellEnd"/>
      <w:r w:rsidRPr="00FC6A07">
        <w:rPr>
          <w:rFonts w:ascii="Times New Roman" w:hAnsi="Times New Roman" w:cs="Times New Roman"/>
        </w:rPr>
        <w:t xml:space="preserve"> obtenue à chacun des échantillons colorés afin de retrouver l’activité du radionucléide ajouté dans le tube, ainsi que l’incertitude associée.</w:t>
      </w:r>
    </w:p>
    <w:p w14:paraId="4965C7B9" w14:textId="77777777" w:rsidR="00D645F5" w:rsidRDefault="00404AEB" w:rsidP="005C5899">
      <w:pPr>
        <w:pStyle w:val="NormalWeb"/>
        <w:spacing w:before="0" w:beforeAutospacing="0" w:after="0" w:afterAutospacing="0"/>
        <w:jc w:val="both"/>
      </w:pPr>
      <w:r w:rsidRPr="00FC6A07">
        <w:rPr>
          <w:rFonts w:ascii="Times New Roman" w:hAnsi="Times New Roman" w:cs="Times New Roman"/>
        </w:rPr>
        <w:t xml:space="preserve">Discuter </w:t>
      </w:r>
      <w:r w:rsidR="00BB421C">
        <w:rPr>
          <w:rFonts w:ascii="Times New Roman" w:hAnsi="Times New Roman" w:cs="Times New Roman"/>
        </w:rPr>
        <w:t xml:space="preserve">sur </w:t>
      </w:r>
      <w:r w:rsidR="005C5899">
        <w:rPr>
          <w:rFonts w:ascii="Times New Roman" w:hAnsi="Times New Roman" w:cs="Times New Roman"/>
        </w:rPr>
        <w:t xml:space="preserve">l’influence de </w:t>
      </w:r>
      <w:r w:rsidR="00BB421C">
        <w:rPr>
          <w:rFonts w:ascii="Times New Roman" w:hAnsi="Times New Roman" w:cs="Times New Roman"/>
        </w:rPr>
        <w:t>la nature de l’agent quenchant</w:t>
      </w:r>
      <w:r w:rsidRPr="00FC6A07">
        <w:rPr>
          <w:rFonts w:ascii="Times New Roman" w:hAnsi="Times New Roman" w:cs="Times New Roman"/>
        </w:rPr>
        <w:t>.</w:t>
      </w:r>
      <w:r w:rsidR="00D645F5">
        <w:br w:type="page"/>
      </w:r>
    </w:p>
    <w:p w14:paraId="60ABCFF5" w14:textId="77777777" w:rsidR="00A7387F" w:rsidRPr="00D73E9C" w:rsidRDefault="00A7387F" w:rsidP="00D73E9C">
      <w:pPr>
        <w:pStyle w:val="Titre3"/>
        <w:ind w:left="567"/>
        <w:jc w:val="center"/>
        <w:rPr>
          <w:sz w:val="28"/>
          <w:szCs w:val="28"/>
        </w:rPr>
      </w:pPr>
      <w:bookmarkStart w:id="18" w:name="_Toc55565823"/>
      <w:r w:rsidRPr="00D73E9C">
        <w:rPr>
          <w:sz w:val="28"/>
          <w:szCs w:val="28"/>
        </w:rPr>
        <w:lastRenderedPageBreak/>
        <w:t>TP 4 - Partie expérimentale</w:t>
      </w:r>
      <w:bookmarkEnd w:id="18"/>
    </w:p>
    <w:p w14:paraId="3A55DC58" w14:textId="77777777" w:rsidR="00BB0A25" w:rsidRPr="00FC6A07" w:rsidRDefault="00BB0A25" w:rsidP="005C5899">
      <w:pPr>
        <w:pStyle w:val="NormalWeb"/>
        <w:spacing w:before="0" w:beforeAutospacing="0" w:after="0" w:afterAutospacing="0"/>
        <w:jc w:val="both"/>
        <w:rPr>
          <w:rFonts w:ascii="Times New Roman" w:hAnsi="Times New Roman" w:cs="Times New Roman"/>
        </w:rPr>
      </w:pPr>
      <w:r>
        <w:rPr>
          <w:rFonts w:ascii="Times New Roman" w:hAnsi="Times New Roman" w:cs="Times New Roman"/>
        </w:rPr>
        <w:t>C</w:t>
      </w:r>
      <w:r w:rsidRPr="00FC6A07">
        <w:rPr>
          <w:rFonts w:ascii="Times New Roman" w:hAnsi="Times New Roman" w:cs="Times New Roman"/>
        </w:rPr>
        <w:t>ette partie nécessite de manipuler des solutions radioactives (sources non scellées).</w:t>
      </w:r>
      <w:r>
        <w:rPr>
          <w:rFonts w:ascii="Times New Roman" w:hAnsi="Times New Roman" w:cs="Times New Roman"/>
        </w:rPr>
        <w:t xml:space="preserve"> </w:t>
      </w:r>
      <w:r w:rsidRPr="00FC6A07">
        <w:rPr>
          <w:rFonts w:ascii="Times New Roman" w:hAnsi="Times New Roman" w:cs="Times New Roman"/>
        </w:rPr>
        <w:t xml:space="preserve">Respecter les mesures de radioprotection qui vous ont été expliquées lors de la formation d’entrée sur zone et qui vont seront </w:t>
      </w:r>
      <w:proofErr w:type="spellStart"/>
      <w:r w:rsidRPr="00FC6A07">
        <w:rPr>
          <w:rFonts w:ascii="Times New Roman" w:hAnsi="Times New Roman" w:cs="Times New Roman"/>
        </w:rPr>
        <w:t>ré-expliquées</w:t>
      </w:r>
      <w:proofErr w:type="spellEnd"/>
      <w:r w:rsidRPr="00FC6A07">
        <w:rPr>
          <w:rFonts w:ascii="Times New Roman" w:hAnsi="Times New Roman" w:cs="Times New Roman"/>
        </w:rPr>
        <w:t xml:space="preserve"> en séance, afin d’éviter toute contamination des personnes et des postes de travail. </w:t>
      </w:r>
    </w:p>
    <w:p w14:paraId="0AF2FCDB" w14:textId="77777777" w:rsidR="00BB0A25" w:rsidRPr="006E184A" w:rsidRDefault="00BB0A25" w:rsidP="00BB0A25">
      <w:pPr>
        <w:tabs>
          <w:tab w:val="num" w:pos="720"/>
        </w:tabs>
        <w:jc w:val="both"/>
        <w:rPr>
          <w:b/>
          <w:color w:val="FF0000"/>
        </w:rPr>
      </w:pPr>
      <w:r w:rsidRPr="006E184A">
        <w:rPr>
          <w:b/>
          <w:color w:val="FF0000"/>
        </w:rPr>
        <w:t>Vous noterez la référence de la source utilisée lors de votre séance ainsi que son activité. Etre vigilant sur le remplissage des fiches de suivi de source ET sur les fiches de suivis d’échantillons qui iront aux déchets.</w:t>
      </w:r>
      <w:r>
        <w:rPr>
          <w:b/>
          <w:color w:val="FF0000"/>
        </w:rPr>
        <w:t xml:space="preserve"> Ceci fait partie intégrante de votre TP et donc sera pris en compte dans la notation.</w:t>
      </w:r>
    </w:p>
    <w:p w14:paraId="26DB0BB7" w14:textId="77777777" w:rsidR="00BB0A25" w:rsidRPr="00BB0A25" w:rsidRDefault="00BB0A25" w:rsidP="00BB0A25"/>
    <w:p w14:paraId="3C5D4120" w14:textId="77777777" w:rsidR="00A7387F" w:rsidRDefault="00A7387F" w:rsidP="00A7387F">
      <w:pPr>
        <w:tabs>
          <w:tab w:val="num" w:pos="720"/>
        </w:tabs>
        <w:ind w:firstLine="708"/>
        <w:jc w:val="both"/>
        <w:rPr>
          <w:u w:val="single"/>
        </w:rPr>
      </w:pPr>
      <w:r>
        <w:rPr>
          <w:u w:val="single"/>
        </w:rPr>
        <w:t xml:space="preserve">A – Détermination de l’erreur aléatoire </w:t>
      </w:r>
    </w:p>
    <w:p w14:paraId="609833B4" w14:textId="77777777" w:rsidR="00A7387F" w:rsidRDefault="00A7387F" w:rsidP="00A7387F">
      <w:pPr>
        <w:tabs>
          <w:tab w:val="num" w:pos="720"/>
        </w:tabs>
        <w:spacing w:after="120"/>
        <w:jc w:val="both"/>
      </w:pPr>
      <w:r>
        <w:t>Préparer 20 fois l’échantillon suivant :</w:t>
      </w:r>
    </w:p>
    <w:tbl>
      <w:tblPr>
        <w:tblStyle w:val="Grilledutableau"/>
        <w:tblW w:w="0" w:type="auto"/>
        <w:tblLook w:val="04A0" w:firstRow="1" w:lastRow="0" w:firstColumn="1" w:lastColumn="0" w:noHBand="0" w:noVBand="1"/>
      </w:tblPr>
      <w:tblGrid>
        <w:gridCol w:w="1796"/>
        <w:gridCol w:w="1808"/>
        <w:gridCol w:w="1807"/>
        <w:gridCol w:w="1833"/>
        <w:gridCol w:w="1818"/>
      </w:tblGrid>
      <w:tr w:rsidR="00A7387F" w:rsidRPr="006D6E9D" w14:paraId="7593172D" w14:textId="77777777" w:rsidTr="00A7387F">
        <w:tc>
          <w:tcPr>
            <w:tcW w:w="1842" w:type="dxa"/>
            <w:vAlign w:val="center"/>
          </w:tcPr>
          <w:p w14:paraId="4A045A61" w14:textId="77777777" w:rsidR="00A7387F" w:rsidRPr="006D6E9D" w:rsidRDefault="00A7387F" w:rsidP="00A7387F">
            <w:pPr>
              <w:jc w:val="center"/>
              <w:rPr>
                <w:b/>
              </w:rPr>
            </w:pPr>
            <w:r w:rsidRPr="006D6E9D">
              <w:rPr>
                <w:b/>
              </w:rPr>
              <w:t>Nom</w:t>
            </w:r>
          </w:p>
        </w:tc>
        <w:tc>
          <w:tcPr>
            <w:tcW w:w="1842" w:type="dxa"/>
            <w:vAlign w:val="center"/>
          </w:tcPr>
          <w:p w14:paraId="240C1AD9" w14:textId="77777777" w:rsidR="00A7387F" w:rsidRPr="006D6E9D" w:rsidRDefault="00A7387F" w:rsidP="00A7387F">
            <w:pPr>
              <w:jc w:val="center"/>
              <w:rPr>
                <w:b/>
              </w:rPr>
            </w:pPr>
            <w:r w:rsidRPr="006D6E9D">
              <w:rPr>
                <w:b/>
              </w:rPr>
              <w:t xml:space="preserve">Volume de </w:t>
            </w:r>
            <w:proofErr w:type="spellStart"/>
            <w:r w:rsidRPr="006D6E9D">
              <w:rPr>
                <w:b/>
              </w:rPr>
              <w:t>NaCl</w:t>
            </w:r>
            <w:proofErr w:type="spellEnd"/>
            <w:r w:rsidRPr="006D6E9D">
              <w:rPr>
                <w:b/>
              </w:rPr>
              <w:t xml:space="preserve"> 0,1M</w:t>
            </w:r>
          </w:p>
        </w:tc>
        <w:tc>
          <w:tcPr>
            <w:tcW w:w="1842" w:type="dxa"/>
            <w:vAlign w:val="center"/>
          </w:tcPr>
          <w:p w14:paraId="7F6EC7FA" w14:textId="77777777" w:rsidR="00A7387F" w:rsidRPr="006D6E9D" w:rsidRDefault="00A7387F" w:rsidP="00A7387F">
            <w:pPr>
              <w:jc w:val="center"/>
              <w:rPr>
                <w:b/>
              </w:rPr>
            </w:pPr>
            <w:r w:rsidRPr="006D6E9D">
              <w:rPr>
                <w:b/>
              </w:rPr>
              <w:t>V traceur</w:t>
            </w:r>
          </w:p>
        </w:tc>
        <w:tc>
          <w:tcPr>
            <w:tcW w:w="1843" w:type="dxa"/>
            <w:vAlign w:val="center"/>
          </w:tcPr>
          <w:p w14:paraId="57FAB728" w14:textId="77777777" w:rsidR="00A7387F" w:rsidRPr="006D6E9D" w:rsidRDefault="00A7387F" w:rsidP="00A7387F">
            <w:pPr>
              <w:jc w:val="center"/>
              <w:rPr>
                <w:b/>
              </w:rPr>
            </w:pPr>
            <w:r w:rsidRPr="006D6E9D">
              <w:rPr>
                <w:b/>
              </w:rPr>
              <w:t>V nitrométhane</w:t>
            </w:r>
          </w:p>
        </w:tc>
        <w:tc>
          <w:tcPr>
            <w:tcW w:w="1843" w:type="dxa"/>
            <w:vAlign w:val="center"/>
          </w:tcPr>
          <w:p w14:paraId="485164C1" w14:textId="77777777" w:rsidR="00A7387F" w:rsidRPr="006D6E9D" w:rsidRDefault="00A7387F" w:rsidP="00A7387F">
            <w:pPr>
              <w:jc w:val="center"/>
              <w:rPr>
                <w:b/>
              </w:rPr>
            </w:pPr>
            <w:r w:rsidRPr="006D6E9D">
              <w:rPr>
                <w:b/>
              </w:rPr>
              <w:t>Volume scintillant</w:t>
            </w:r>
          </w:p>
        </w:tc>
      </w:tr>
      <w:tr w:rsidR="00A7387F" w14:paraId="54ABE2BA" w14:textId="77777777" w:rsidTr="00A7387F">
        <w:tc>
          <w:tcPr>
            <w:tcW w:w="1842" w:type="dxa"/>
            <w:vAlign w:val="center"/>
          </w:tcPr>
          <w:p w14:paraId="26ED1C19" w14:textId="77777777" w:rsidR="00A7387F" w:rsidRDefault="00A7387F" w:rsidP="00A7387F">
            <w:pPr>
              <w:jc w:val="center"/>
            </w:pPr>
            <w:r>
              <w:t>1</w:t>
            </w:r>
          </w:p>
        </w:tc>
        <w:tc>
          <w:tcPr>
            <w:tcW w:w="1842" w:type="dxa"/>
            <w:vAlign w:val="center"/>
          </w:tcPr>
          <w:p w14:paraId="715BC392" w14:textId="77777777" w:rsidR="00A7387F" w:rsidRDefault="00A7387F" w:rsidP="00824F42">
            <w:pPr>
              <w:jc w:val="center"/>
            </w:pPr>
            <w:r>
              <w:t>1,9</w:t>
            </w:r>
            <w:r w:rsidR="00824F42">
              <w:t>8</w:t>
            </w:r>
            <w:r>
              <w:t xml:space="preserve"> </w:t>
            </w:r>
            <w:proofErr w:type="spellStart"/>
            <w:r>
              <w:t>mL</w:t>
            </w:r>
            <w:proofErr w:type="spellEnd"/>
          </w:p>
        </w:tc>
        <w:tc>
          <w:tcPr>
            <w:tcW w:w="1842" w:type="dxa"/>
            <w:vAlign w:val="center"/>
          </w:tcPr>
          <w:p w14:paraId="686AA5BB" w14:textId="77777777" w:rsidR="00A7387F" w:rsidRDefault="00824F42" w:rsidP="00A7387F">
            <w:pPr>
              <w:jc w:val="center"/>
            </w:pPr>
            <w:r>
              <w:t>2</w:t>
            </w:r>
            <w:r w:rsidR="00A7387F" w:rsidRPr="002677ED">
              <w:t>0 µL</w:t>
            </w:r>
          </w:p>
        </w:tc>
        <w:tc>
          <w:tcPr>
            <w:tcW w:w="1843" w:type="dxa"/>
            <w:vAlign w:val="center"/>
          </w:tcPr>
          <w:p w14:paraId="5E64F423" w14:textId="77777777" w:rsidR="00A7387F" w:rsidRDefault="00A7387F" w:rsidP="00A7387F">
            <w:pPr>
              <w:jc w:val="center"/>
            </w:pPr>
            <w:r>
              <w:t>0</w:t>
            </w:r>
          </w:p>
        </w:tc>
        <w:tc>
          <w:tcPr>
            <w:tcW w:w="1843" w:type="dxa"/>
            <w:vAlign w:val="center"/>
          </w:tcPr>
          <w:p w14:paraId="61F6D08F" w14:textId="77777777" w:rsidR="00A7387F" w:rsidRDefault="00A7387F" w:rsidP="00A7387F">
            <w:pPr>
              <w:jc w:val="center"/>
            </w:pPr>
            <w:r w:rsidRPr="002677ED">
              <w:t xml:space="preserve">3 </w:t>
            </w:r>
            <w:proofErr w:type="spellStart"/>
            <w:r w:rsidRPr="002677ED">
              <w:t>mL</w:t>
            </w:r>
            <w:proofErr w:type="spellEnd"/>
          </w:p>
        </w:tc>
      </w:tr>
    </w:tbl>
    <w:p w14:paraId="6125DF2C" w14:textId="77777777" w:rsidR="00A7387F" w:rsidRDefault="00A7387F" w:rsidP="00A7387F">
      <w:pPr>
        <w:tabs>
          <w:tab w:val="num" w:pos="720"/>
        </w:tabs>
        <w:jc w:val="both"/>
      </w:pPr>
    </w:p>
    <w:p w14:paraId="04EF8084" w14:textId="77777777" w:rsidR="00A7387F" w:rsidRDefault="00A7387F" w:rsidP="00A7387F">
      <w:pPr>
        <w:tabs>
          <w:tab w:val="num" w:pos="720"/>
        </w:tabs>
        <w:jc w:val="both"/>
      </w:pPr>
      <w:r>
        <w:t>-Compter chaque échantillon 1 minute sur l’appareil de scintillation liquide pour la fenêtre 1- 1024 canaux.</w:t>
      </w:r>
    </w:p>
    <w:p w14:paraId="73220026" w14:textId="77777777" w:rsidR="00A7387F" w:rsidRDefault="00A7387F" w:rsidP="00A7387F">
      <w:pPr>
        <w:tabs>
          <w:tab w:val="num" w:pos="720"/>
        </w:tabs>
        <w:jc w:val="both"/>
      </w:pPr>
      <w:r>
        <w:t>-Déterminer l’erreur aléatoire liée à la préparation des échantillons et à la mesure. Vous détaillerez le traitement statistique.</w:t>
      </w:r>
    </w:p>
    <w:p w14:paraId="7A6C947B" w14:textId="77777777" w:rsidR="00A7387F" w:rsidRDefault="00A7387F" w:rsidP="00A7387F">
      <w:pPr>
        <w:tabs>
          <w:tab w:val="num" w:pos="720"/>
        </w:tabs>
        <w:jc w:val="both"/>
      </w:pPr>
      <w:r>
        <w:t xml:space="preserve">-Conserver les 10 meilleurs pour la préparation des échantillons pour le </w:t>
      </w:r>
      <w:proofErr w:type="spellStart"/>
      <w:r>
        <w:t>quenching</w:t>
      </w:r>
      <w:proofErr w:type="spellEnd"/>
      <w:r>
        <w:t xml:space="preserve"> </w:t>
      </w:r>
    </w:p>
    <w:p w14:paraId="32893B6E" w14:textId="77777777" w:rsidR="00A7387F" w:rsidRDefault="00A7387F" w:rsidP="00A7387F">
      <w:pPr>
        <w:tabs>
          <w:tab w:val="num" w:pos="720"/>
        </w:tabs>
        <w:jc w:val="both"/>
      </w:pPr>
    </w:p>
    <w:p w14:paraId="55B9B178" w14:textId="77777777" w:rsidR="00A7387F" w:rsidRPr="006E1C5E" w:rsidRDefault="00A7387F" w:rsidP="00A7387F">
      <w:pPr>
        <w:tabs>
          <w:tab w:val="num" w:pos="720"/>
        </w:tabs>
        <w:ind w:firstLine="708"/>
        <w:jc w:val="both"/>
        <w:rPr>
          <w:u w:val="single"/>
        </w:rPr>
      </w:pPr>
      <w:r>
        <w:rPr>
          <w:u w:val="single"/>
        </w:rPr>
        <w:t>B</w:t>
      </w:r>
      <w:r w:rsidRPr="006E1C5E">
        <w:rPr>
          <w:u w:val="single"/>
        </w:rPr>
        <w:t xml:space="preserve"> – </w:t>
      </w:r>
      <w:r>
        <w:rPr>
          <w:u w:val="single"/>
        </w:rPr>
        <w:t>Utilisation du facteur de mérite</w:t>
      </w:r>
    </w:p>
    <w:p w14:paraId="4FDA1F83" w14:textId="77777777" w:rsidR="00A7387F" w:rsidRDefault="00A7387F" w:rsidP="00A7387F">
      <w:pPr>
        <w:spacing w:before="120" w:after="120"/>
        <w:jc w:val="both"/>
      </w:pPr>
      <w:r w:rsidRPr="006E184A">
        <w:t>Les échantillons à préparer sont répartis ainsi :</w:t>
      </w:r>
    </w:p>
    <w:tbl>
      <w:tblPr>
        <w:tblStyle w:val="Grilledutableau"/>
        <w:tblW w:w="0" w:type="auto"/>
        <w:tblLook w:val="04A0" w:firstRow="1" w:lastRow="0" w:firstColumn="1" w:lastColumn="0" w:noHBand="0" w:noVBand="1"/>
      </w:tblPr>
      <w:tblGrid>
        <w:gridCol w:w="1842"/>
        <w:gridCol w:w="1842"/>
        <w:gridCol w:w="1842"/>
        <w:gridCol w:w="1843"/>
      </w:tblGrid>
      <w:tr w:rsidR="00A7387F" w:rsidRPr="006D6E9D" w14:paraId="6701FC32" w14:textId="77777777" w:rsidTr="00A7387F">
        <w:tc>
          <w:tcPr>
            <w:tcW w:w="1842" w:type="dxa"/>
            <w:vAlign w:val="center"/>
          </w:tcPr>
          <w:p w14:paraId="7DF7B309" w14:textId="77777777" w:rsidR="00A7387F" w:rsidRPr="006D6E9D" w:rsidRDefault="00A7387F" w:rsidP="00A7387F">
            <w:pPr>
              <w:jc w:val="center"/>
              <w:rPr>
                <w:b/>
              </w:rPr>
            </w:pPr>
            <w:r w:rsidRPr="006D6E9D">
              <w:rPr>
                <w:b/>
              </w:rPr>
              <w:t>Nom</w:t>
            </w:r>
          </w:p>
        </w:tc>
        <w:tc>
          <w:tcPr>
            <w:tcW w:w="1842" w:type="dxa"/>
            <w:vAlign w:val="center"/>
          </w:tcPr>
          <w:p w14:paraId="229C674B" w14:textId="77777777" w:rsidR="00A7387F" w:rsidRPr="006D6E9D" w:rsidRDefault="00A7387F" w:rsidP="00A7387F">
            <w:pPr>
              <w:jc w:val="center"/>
              <w:rPr>
                <w:b/>
              </w:rPr>
            </w:pPr>
            <w:r w:rsidRPr="006D6E9D">
              <w:rPr>
                <w:b/>
              </w:rPr>
              <w:t xml:space="preserve">Volume de </w:t>
            </w:r>
            <w:proofErr w:type="spellStart"/>
            <w:r w:rsidRPr="006D6E9D">
              <w:rPr>
                <w:b/>
              </w:rPr>
              <w:t>NaCl</w:t>
            </w:r>
            <w:proofErr w:type="spellEnd"/>
            <w:r w:rsidRPr="006D6E9D">
              <w:rPr>
                <w:b/>
              </w:rPr>
              <w:t xml:space="preserve"> 0,1M</w:t>
            </w:r>
          </w:p>
        </w:tc>
        <w:tc>
          <w:tcPr>
            <w:tcW w:w="1842" w:type="dxa"/>
            <w:vAlign w:val="center"/>
          </w:tcPr>
          <w:p w14:paraId="65336802" w14:textId="77777777" w:rsidR="00A7387F" w:rsidRPr="006D6E9D" w:rsidRDefault="00A7387F" w:rsidP="00A7387F">
            <w:pPr>
              <w:jc w:val="center"/>
              <w:rPr>
                <w:b/>
              </w:rPr>
            </w:pPr>
            <w:r w:rsidRPr="006D6E9D">
              <w:rPr>
                <w:b/>
              </w:rPr>
              <w:t>V traceur</w:t>
            </w:r>
          </w:p>
        </w:tc>
        <w:tc>
          <w:tcPr>
            <w:tcW w:w="1843" w:type="dxa"/>
            <w:vAlign w:val="center"/>
          </w:tcPr>
          <w:p w14:paraId="002A04AC" w14:textId="77777777" w:rsidR="00A7387F" w:rsidRPr="006D6E9D" w:rsidRDefault="00A7387F" w:rsidP="00A7387F">
            <w:pPr>
              <w:jc w:val="center"/>
              <w:rPr>
                <w:b/>
              </w:rPr>
            </w:pPr>
            <w:r w:rsidRPr="006D6E9D">
              <w:rPr>
                <w:b/>
              </w:rPr>
              <w:t>Volume scintillant</w:t>
            </w:r>
          </w:p>
        </w:tc>
      </w:tr>
      <w:tr w:rsidR="00A7387F" w14:paraId="0D3BB8FB" w14:textId="77777777" w:rsidTr="00A7387F">
        <w:tc>
          <w:tcPr>
            <w:tcW w:w="1842" w:type="dxa"/>
            <w:vAlign w:val="center"/>
          </w:tcPr>
          <w:p w14:paraId="5234EF78" w14:textId="77777777" w:rsidR="00A7387F" w:rsidRDefault="00A7387F" w:rsidP="00A7387F">
            <w:pPr>
              <w:jc w:val="center"/>
            </w:pPr>
            <w:r>
              <w:t>A</w:t>
            </w:r>
          </w:p>
        </w:tc>
        <w:tc>
          <w:tcPr>
            <w:tcW w:w="1842" w:type="dxa"/>
            <w:vAlign w:val="center"/>
          </w:tcPr>
          <w:p w14:paraId="53D3A6A2" w14:textId="77777777" w:rsidR="00A7387F" w:rsidRDefault="00A7387F" w:rsidP="00824F42">
            <w:pPr>
              <w:jc w:val="center"/>
            </w:pPr>
            <w:r>
              <w:t>3.4</w:t>
            </w:r>
            <w:r w:rsidR="00824F42">
              <w:t>8</w:t>
            </w:r>
            <w:r>
              <w:t xml:space="preserve"> </w:t>
            </w:r>
            <w:proofErr w:type="spellStart"/>
            <w:r>
              <w:t>mL</w:t>
            </w:r>
            <w:proofErr w:type="spellEnd"/>
          </w:p>
        </w:tc>
        <w:tc>
          <w:tcPr>
            <w:tcW w:w="1842" w:type="dxa"/>
            <w:vAlign w:val="center"/>
          </w:tcPr>
          <w:p w14:paraId="79AC7F19" w14:textId="77777777" w:rsidR="00A7387F" w:rsidRDefault="00824F42" w:rsidP="00A7387F">
            <w:pPr>
              <w:jc w:val="center"/>
            </w:pPr>
            <w:r>
              <w:t>2</w:t>
            </w:r>
            <w:r w:rsidR="00A7387F" w:rsidRPr="002677ED">
              <w:t>0 µL</w:t>
            </w:r>
          </w:p>
        </w:tc>
        <w:tc>
          <w:tcPr>
            <w:tcW w:w="1843" w:type="dxa"/>
            <w:vAlign w:val="center"/>
          </w:tcPr>
          <w:p w14:paraId="6994D1A6" w14:textId="77777777" w:rsidR="00A7387F" w:rsidRDefault="00A7387F" w:rsidP="00A7387F">
            <w:pPr>
              <w:jc w:val="center"/>
            </w:pPr>
            <w:r>
              <w:t>1.5</w:t>
            </w:r>
            <w:r w:rsidRPr="002677ED">
              <w:t xml:space="preserve"> </w:t>
            </w:r>
            <w:proofErr w:type="spellStart"/>
            <w:r w:rsidRPr="002677ED">
              <w:t>mL</w:t>
            </w:r>
            <w:proofErr w:type="spellEnd"/>
          </w:p>
        </w:tc>
      </w:tr>
      <w:tr w:rsidR="00A7387F" w14:paraId="3B8D11FE" w14:textId="77777777" w:rsidTr="00A7387F">
        <w:tc>
          <w:tcPr>
            <w:tcW w:w="1842" w:type="dxa"/>
            <w:vAlign w:val="center"/>
          </w:tcPr>
          <w:p w14:paraId="47342955" w14:textId="77777777" w:rsidR="00A7387F" w:rsidRDefault="00A7387F" w:rsidP="00A7387F">
            <w:pPr>
              <w:jc w:val="center"/>
            </w:pPr>
            <w:r>
              <w:t>B</w:t>
            </w:r>
          </w:p>
        </w:tc>
        <w:tc>
          <w:tcPr>
            <w:tcW w:w="1842" w:type="dxa"/>
            <w:vAlign w:val="center"/>
          </w:tcPr>
          <w:p w14:paraId="37228BE7" w14:textId="77777777" w:rsidR="00A7387F" w:rsidRDefault="00A7387F" w:rsidP="00824F42">
            <w:pPr>
              <w:jc w:val="center"/>
            </w:pPr>
            <w:r>
              <w:t>3.2</w:t>
            </w:r>
            <w:r w:rsidR="00824F42">
              <w:t>3</w:t>
            </w:r>
            <w:r>
              <w:t xml:space="preserve"> </w:t>
            </w:r>
            <w:proofErr w:type="spellStart"/>
            <w:r>
              <w:t>mL</w:t>
            </w:r>
            <w:proofErr w:type="spellEnd"/>
          </w:p>
        </w:tc>
        <w:tc>
          <w:tcPr>
            <w:tcW w:w="1842" w:type="dxa"/>
            <w:vAlign w:val="center"/>
          </w:tcPr>
          <w:p w14:paraId="435DF795" w14:textId="77777777" w:rsidR="00A7387F" w:rsidRDefault="00824F42" w:rsidP="00A7387F">
            <w:pPr>
              <w:jc w:val="center"/>
            </w:pPr>
            <w:r>
              <w:t>2</w:t>
            </w:r>
            <w:r w:rsidR="00A7387F" w:rsidRPr="002677ED">
              <w:t>0 µL</w:t>
            </w:r>
          </w:p>
        </w:tc>
        <w:tc>
          <w:tcPr>
            <w:tcW w:w="1843" w:type="dxa"/>
            <w:vAlign w:val="center"/>
          </w:tcPr>
          <w:p w14:paraId="06EFE0BB" w14:textId="77777777" w:rsidR="00A7387F" w:rsidRDefault="00A7387F" w:rsidP="00A7387F">
            <w:pPr>
              <w:jc w:val="center"/>
            </w:pPr>
            <w:r>
              <w:t>1.75</w:t>
            </w:r>
            <w:r w:rsidRPr="002677ED">
              <w:t xml:space="preserve"> </w:t>
            </w:r>
            <w:proofErr w:type="spellStart"/>
            <w:r w:rsidRPr="002677ED">
              <w:t>mL</w:t>
            </w:r>
            <w:proofErr w:type="spellEnd"/>
          </w:p>
        </w:tc>
      </w:tr>
      <w:tr w:rsidR="00A7387F" w14:paraId="0C77B77A" w14:textId="77777777" w:rsidTr="00A7387F">
        <w:tc>
          <w:tcPr>
            <w:tcW w:w="1842" w:type="dxa"/>
            <w:vAlign w:val="center"/>
          </w:tcPr>
          <w:p w14:paraId="2DF80F9F" w14:textId="77777777" w:rsidR="00A7387F" w:rsidRDefault="00A7387F" w:rsidP="00A7387F">
            <w:pPr>
              <w:jc w:val="center"/>
            </w:pPr>
            <w:r>
              <w:t>C</w:t>
            </w:r>
          </w:p>
        </w:tc>
        <w:tc>
          <w:tcPr>
            <w:tcW w:w="1842" w:type="dxa"/>
            <w:vAlign w:val="center"/>
          </w:tcPr>
          <w:p w14:paraId="207C1224" w14:textId="77777777" w:rsidR="00A7387F" w:rsidRDefault="00A7387F" w:rsidP="00824F42">
            <w:pPr>
              <w:jc w:val="center"/>
            </w:pPr>
            <w:r>
              <w:t>2,9</w:t>
            </w:r>
            <w:r w:rsidR="00824F42">
              <w:t>8</w:t>
            </w:r>
            <w:r>
              <w:t xml:space="preserve"> </w:t>
            </w:r>
            <w:proofErr w:type="spellStart"/>
            <w:r>
              <w:t>mL</w:t>
            </w:r>
            <w:proofErr w:type="spellEnd"/>
          </w:p>
        </w:tc>
        <w:tc>
          <w:tcPr>
            <w:tcW w:w="1842" w:type="dxa"/>
            <w:vAlign w:val="center"/>
          </w:tcPr>
          <w:p w14:paraId="52D0BE94" w14:textId="77777777" w:rsidR="00A7387F" w:rsidRDefault="00824F42" w:rsidP="00A7387F">
            <w:pPr>
              <w:jc w:val="center"/>
            </w:pPr>
            <w:r>
              <w:t>2</w:t>
            </w:r>
            <w:r w:rsidR="00A7387F" w:rsidRPr="002677ED">
              <w:t>0 µL</w:t>
            </w:r>
          </w:p>
        </w:tc>
        <w:tc>
          <w:tcPr>
            <w:tcW w:w="1843" w:type="dxa"/>
            <w:vAlign w:val="center"/>
          </w:tcPr>
          <w:p w14:paraId="2D2C02E4" w14:textId="77777777" w:rsidR="00A7387F" w:rsidRDefault="00A7387F" w:rsidP="00A7387F">
            <w:pPr>
              <w:jc w:val="center"/>
            </w:pPr>
            <w:r>
              <w:t>2.0</w:t>
            </w:r>
            <w:r w:rsidRPr="002677ED">
              <w:t xml:space="preserve"> </w:t>
            </w:r>
            <w:proofErr w:type="spellStart"/>
            <w:r w:rsidRPr="002677ED">
              <w:t>mL</w:t>
            </w:r>
            <w:proofErr w:type="spellEnd"/>
          </w:p>
        </w:tc>
      </w:tr>
      <w:tr w:rsidR="00A7387F" w14:paraId="351DF64C" w14:textId="77777777" w:rsidTr="00A7387F">
        <w:tc>
          <w:tcPr>
            <w:tcW w:w="1842" w:type="dxa"/>
            <w:vAlign w:val="center"/>
          </w:tcPr>
          <w:p w14:paraId="67C68435" w14:textId="77777777" w:rsidR="00A7387F" w:rsidRDefault="00A7387F" w:rsidP="00A7387F">
            <w:pPr>
              <w:jc w:val="center"/>
            </w:pPr>
            <w:r>
              <w:t>D</w:t>
            </w:r>
          </w:p>
        </w:tc>
        <w:tc>
          <w:tcPr>
            <w:tcW w:w="1842" w:type="dxa"/>
            <w:vAlign w:val="center"/>
          </w:tcPr>
          <w:p w14:paraId="45CACAA2" w14:textId="77777777" w:rsidR="00A7387F" w:rsidRDefault="00A7387F" w:rsidP="00824F42">
            <w:pPr>
              <w:jc w:val="center"/>
            </w:pPr>
            <w:r>
              <w:t>2.7</w:t>
            </w:r>
            <w:r w:rsidR="00824F42">
              <w:t>3</w:t>
            </w:r>
            <w:r>
              <w:t xml:space="preserve"> </w:t>
            </w:r>
            <w:proofErr w:type="spellStart"/>
            <w:r>
              <w:t>mL</w:t>
            </w:r>
            <w:proofErr w:type="spellEnd"/>
          </w:p>
        </w:tc>
        <w:tc>
          <w:tcPr>
            <w:tcW w:w="1842" w:type="dxa"/>
            <w:vAlign w:val="center"/>
          </w:tcPr>
          <w:p w14:paraId="0FCC797A" w14:textId="77777777" w:rsidR="00A7387F" w:rsidRDefault="00824F42" w:rsidP="00A7387F">
            <w:pPr>
              <w:jc w:val="center"/>
            </w:pPr>
            <w:r>
              <w:t>2</w:t>
            </w:r>
            <w:r w:rsidR="00A7387F" w:rsidRPr="002677ED">
              <w:t>0 µL</w:t>
            </w:r>
          </w:p>
        </w:tc>
        <w:tc>
          <w:tcPr>
            <w:tcW w:w="1843" w:type="dxa"/>
            <w:vAlign w:val="center"/>
          </w:tcPr>
          <w:p w14:paraId="325D01E2" w14:textId="77777777" w:rsidR="00A7387F" w:rsidRDefault="00A7387F" w:rsidP="00A7387F">
            <w:pPr>
              <w:jc w:val="center"/>
            </w:pPr>
            <w:r>
              <w:t>2.25</w:t>
            </w:r>
            <w:r w:rsidRPr="002677ED">
              <w:t xml:space="preserve"> </w:t>
            </w:r>
            <w:proofErr w:type="spellStart"/>
            <w:r w:rsidRPr="002677ED">
              <w:t>mL</w:t>
            </w:r>
            <w:proofErr w:type="spellEnd"/>
          </w:p>
        </w:tc>
      </w:tr>
      <w:tr w:rsidR="00A7387F" w14:paraId="63036F62" w14:textId="77777777" w:rsidTr="00A7387F">
        <w:tc>
          <w:tcPr>
            <w:tcW w:w="1842" w:type="dxa"/>
            <w:vAlign w:val="center"/>
          </w:tcPr>
          <w:p w14:paraId="597E881E" w14:textId="77777777" w:rsidR="00A7387F" w:rsidRDefault="00A7387F" w:rsidP="00A7387F">
            <w:pPr>
              <w:jc w:val="center"/>
            </w:pPr>
            <w:r>
              <w:t>E</w:t>
            </w:r>
          </w:p>
        </w:tc>
        <w:tc>
          <w:tcPr>
            <w:tcW w:w="1842" w:type="dxa"/>
            <w:vAlign w:val="center"/>
          </w:tcPr>
          <w:p w14:paraId="6638BDD0" w14:textId="77777777" w:rsidR="00A7387F" w:rsidRDefault="00A7387F" w:rsidP="00824F42">
            <w:pPr>
              <w:jc w:val="center"/>
            </w:pPr>
            <w:r>
              <w:t>2.4</w:t>
            </w:r>
            <w:r w:rsidR="00824F42">
              <w:t>8</w:t>
            </w:r>
            <w:r>
              <w:t xml:space="preserve"> </w:t>
            </w:r>
            <w:proofErr w:type="spellStart"/>
            <w:r>
              <w:t>mL</w:t>
            </w:r>
            <w:proofErr w:type="spellEnd"/>
          </w:p>
        </w:tc>
        <w:tc>
          <w:tcPr>
            <w:tcW w:w="1842" w:type="dxa"/>
            <w:vAlign w:val="center"/>
          </w:tcPr>
          <w:p w14:paraId="29D6C961" w14:textId="77777777" w:rsidR="00A7387F" w:rsidRDefault="00824F42" w:rsidP="00A7387F">
            <w:pPr>
              <w:jc w:val="center"/>
            </w:pPr>
            <w:r>
              <w:t>2</w:t>
            </w:r>
            <w:r w:rsidR="00A7387F" w:rsidRPr="002677ED">
              <w:t>0 µL</w:t>
            </w:r>
          </w:p>
        </w:tc>
        <w:tc>
          <w:tcPr>
            <w:tcW w:w="1843" w:type="dxa"/>
            <w:vAlign w:val="center"/>
          </w:tcPr>
          <w:p w14:paraId="2FF84889" w14:textId="77777777" w:rsidR="00A7387F" w:rsidRDefault="00A7387F" w:rsidP="00A7387F">
            <w:pPr>
              <w:jc w:val="center"/>
            </w:pPr>
            <w:r>
              <w:t>2.5</w:t>
            </w:r>
            <w:r w:rsidRPr="002677ED">
              <w:t xml:space="preserve"> </w:t>
            </w:r>
            <w:proofErr w:type="spellStart"/>
            <w:r w:rsidRPr="002677ED">
              <w:t>mL</w:t>
            </w:r>
            <w:proofErr w:type="spellEnd"/>
          </w:p>
        </w:tc>
      </w:tr>
    </w:tbl>
    <w:p w14:paraId="15D4E49C" w14:textId="77777777" w:rsidR="00A7387F" w:rsidRDefault="00A7387F" w:rsidP="00A7387F">
      <w:pPr>
        <w:tabs>
          <w:tab w:val="num" w:pos="720"/>
        </w:tabs>
        <w:jc w:val="both"/>
      </w:pPr>
    </w:p>
    <w:p w14:paraId="2352FEA1" w14:textId="77777777" w:rsidR="00A7387F" w:rsidRDefault="00A7387F" w:rsidP="00A7387F">
      <w:pPr>
        <w:tabs>
          <w:tab w:val="num" w:pos="720"/>
        </w:tabs>
        <w:jc w:val="both"/>
      </w:pPr>
      <w:r>
        <w:t>Vous recalculerez le facteur de mérite obtenu en fonction du volume de liquide scintillant. Discuter et Conclure</w:t>
      </w:r>
    </w:p>
    <w:p w14:paraId="41FF24AE" w14:textId="77777777" w:rsidR="00E1086E" w:rsidRDefault="00E1086E" w:rsidP="00A7387F">
      <w:pPr>
        <w:tabs>
          <w:tab w:val="num" w:pos="720"/>
        </w:tabs>
        <w:jc w:val="both"/>
      </w:pPr>
    </w:p>
    <w:p w14:paraId="742EF7E8" w14:textId="77777777" w:rsidR="00A7387F" w:rsidRDefault="00A7387F" w:rsidP="00A7387F">
      <w:pPr>
        <w:tabs>
          <w:tab w:val="num" w:pos="720"/>
        </w:tabs>
        <w:ind w:firstLine="708"/>
        <w:jc w:val="both"/>
        <w:rPr>
          <w:u w:val="single"/>
        </w:rPr>
      </w:pPr>
      <w:r>
        <w:rPr>
          <w:u w:val="single"/>
        </w:rPr>
        <w:t>C</w:t>
      </w:r>
      <w:r w:rsidRPr="006E1C5E">
        <w:rPr>
          <w:u w:val="single"/>
        </w:rPr>
        <w:t xml:space="preserve"> – Création d</w:t>
      </w:r>
      <w:r>
        <w:rPr>
          <w:u w:val="single"/>
        </w:rPr>
        <w:t xml:space="preserve">e la </w:t>
      </w:r>
      <w:r w:rsidRPr="006E1C5E">
        <w:rPr>
          <w:u w:val="single"/>
        </w:rPr>
        <w:t xml:space="preserve">courbe de </w:t>
      </w:r>
      <w:proofErr w:type="spellStart"/>
      <w:r w:rsidRPr="006E1C5E">
        <w:rPr>
          <w:u w:val="single"/>
        </w:rPr>
        <w:t>quenching</w:t>
      </w:r>
      <w:proofErr w:type="spellEnd"/>
    </w:p>
    <w:p w14:paraId="48E9712C" w14:textId="77777777" w:rsidR="00A7387F" w:rsidRPr="006E184A" w:rsidRDefault="00A7387F" w:rsidP="00A7387F">
      <w:pPr>
        <w:jc w:val="both"/>
        <w:rPr>
          <w:b/>
          <w:color w:val="FF0000"/>
        </w:rPr>
      </w:pPr>
      <w:r w:rsidRPr="006E184A">
        <w:rPr>
          <w:b/>
          <w:color w:val="FF0000"/>
        </w:rPr>
        <w:t xml:space="preserve">Vous ferez 1 courbe de </w:t>
      </w:r>
      <w:proofErr w:type="spellStart"/>
      <w:r w:rsidRPr="006E184A">
        <w:rPr>
          <w:b/>
          <w:color w:val="FF0000"/>
        </w:rPr>
        <w:t>quenching</w:t>
      </w:r>
      <w:proofErr w:type="spellEnd"/>
      <w:r w:rsidRPr="006E184A">
        <w:rPr>
          <w:b/>
          <w:color w:val="FF0000"/>
        </w:rPr>
        <w:t xml:space="preserve"> avec comme liquide scintillant l’Ultima Gold AB</w:t>
      </w:r>
    </w:p>
    <w:p w14:paraId="3EA7826C" w14:textId="77777777" w:rsidR="00A7387F" w:rsidRDefault="00A7387F" w:rsidP="00A7387F">
      <w:pPr>
        <w:jc w:val="both"/>
      </w:pPr>
    </w:p>
    <w:p w14:paraId="3B43301E" w14:textId="77777777" w:rsidR="00A7387F" w:rsidRDefault="00A7387F" w:rsidP="00A7387F">
      <w:pPr>
        <w:jc w:val="both"/>
      </w:pPr>
      <w:r>
        <w:t>A partir des échantillons sélectionnés préalablement, préparer l</w:t>
      </w:r>
      <w:r w:rsidRPr="006E184A">
        <w:t xml:space="preserve">es échantillons </w:t>
      </w:r>
      <w:r>
        <w:t xml:space="preserve">suivants : </w:t>
      </w:r>
    </w:p>
    <w:tbl>
      <w:tblPr>
        <w:tblStyle w:val="Grilledutableau"/>
        <w:tblW w:w="0" w:type="auto"/>
        <w:tblLook w:val="04A0" w:firstRow="1" w:lastRow="0" w:firstColumn="1" w:lastColumn="0" w:noHBand="0" w:noVBand="1"/>
      </w:tblPr>
      <w:tblGrid>
        <w:gridCol w:w="1796"/>
        <w:gridCol w:w="1808"/>
        <w:gridCol w:w="1807"/>
        <w:gridCol w:w="1833"/>
        <w:gridCol w:w="1818"/>
      </w:tblGrid>
      <w:tr w:rsidR="00A7387F" w:rsidRPr="006D6E9D" w14:paraId="638A67C8" w14:textId="77777777" w:rsidTr="00A7387F">
        <w:tc>
          <w:tcPr>
            <w:tcW w:w="1842" w:type="dxa"/>
            <w:vAlign w:val="center"/>
          </w:tcPr>
          <w:p w14:paraId="1B99C24C" w14:textId="77777777" w:rsidR="00A7387F" w:rsidRPr="006D6E9D" w:rsidRDefault="00A7387F" w:rsidP="00A7387F">
            <w:pPr>
              <w:jc w:val="center"/>
              <w:rPr>
                <w:b/>
              </w:rPr>
            </w:pPr>
            <w:r w:rsidRPr="006D6E9D">
              <w:rPr>
                <w:b/>
              </w:rPr>
              <w:t>Nom</w:t>
            </w:r>
          </w:p>
        </w:tc>
        <w:tc>
          <w:tcPr>
            <w:tcW w:w="1842" w:type="dxa"/>
            <w:vAlign w:val="center"/>
          </w:tcPr>
          <w:p w14:paraId="74BF9773" w14:textId="77777777" w:rsidR="00A7387F" w:rsidRPr="006D6E9D" w:rsidRDefault="00A7387F" w:rsidP="00A7387F">
            <w:pPr>
              <w:jc w:val="center"/>
              <w:rPr>
                <w:b/>
              </w:rPr>
            </w:pPr>
            <w:r w:rsidRPr="006D6E9D">
              <w:rPr>
                <w:b/>
              </w:rPr>
              <w:t xml:space="preserve">Volume de </w:t>
            </w:r>
            <w:proofErr w:type="spellStart"/>
            <w:r w:rsidRPr="006D6E9D">
              <w:rPr>
                <w:b/>
              </w:rPr>
              <w:t>NaCl</w:t>
            </w:r>
            <w:proofErr w:type="spellEnd"/>
            <w:r w:rsidRPr="006D6E9D">
              <w:rPr>
                <w:b/>
              </w:rPr>
              <w:t xml:space="preserve"> 0,1M</w:t>
            </w:r>
          </w:p>
        </w:tc>
        <w:tc>
          <w:tcPr>
            <w:tcW w:w="1842" w:type="dxa"/>
            <w:vAlign w:val="center"/>
          </w:tcPr>
          <w:p w14:paraId="75221FAB" w14:textId="77777777" w:rsidR="00A7387F" w:rsidRPr="006D6E9D" w:rsidRDefault="00A7387F" w:rsidP="00A7387F">
            <w:pPr>
              <w:jc w:val="center"/>
              <w:rPr>
                <w:b/>
              </w:rPr>
            </w:pPr>
            <w:r w:rsidRPr="006D6E9D">
              <w:rPr>
                <w:b/>
              </w:rPr>
              <w:t>V traceur</w:t>
            </w:r>
          </w:p>
        </w:tc>
        <w:tc>
          <w:tcPr>
            <w:tcW w:w="1843" w:type="dxa"/>
            <w:vAlign w:val="center"/>
          </w:tcPr>
          <w:p w14:paraId="3925DDEE" w14:textId="77777777" w:rsidR="00A7387F" w:rsidRPr="006D6E9D" w:rsidRDefault="00A7387F" w:rsidP="00A7387F">
            <w:pPr>
              <w:jc w:val="center"/>
              <w:rPr>
                <w:b/>
              </w:rPr>
            </w:pPr>
            <w:r w:rsidRPr="006D6E9D">
              <w:rPr>
                <w:b/>
              </w:rPr>
              <w:t>V nitrométhane</w:t>
            </w:r>
          </w:p>
        </w:tc>
        <w:tc>
          <w:tcPr>
            <w:tcW w:w="1843" w:type="dxa"/>
            <w:vAlign w:val="center"/>
          </w:tcPr>
          <w:p w14:paraId="7CBFC235" w14:textId="77777777" w:rsidR="00A7387F" w:rsidRPr="006D6E9D" w:rsidRDefault="00A7387F" w:rsidP="00A7387F">
            <w:pPr>
              <w:jc w:val="center"/>
              <w:rPr>
                <w:b/>
              </w:rPr>
            </w:pPr>
            <w:r w:rsidRPr="006D6E9D">
              <w:rPr>
                <w:b/>
              </w:rPr>
              <w:t>Volume scintillant</w:t>
            </w:r>
          </w:p>
        </w:tc>
      </w:tr>
      <w:tr w:rsidR="00A7387F" w14:paraId="6D4354FD" w14:textId="77777777" w:rsidTr="00A7387F">
        <w:tc>
          <w:tcPr>
            <w:tcW w:w="1842" w:type="dxa"/>
            <w:vAlign w:val="center"/>
          </w:tcPr>
          <w:p w14:paraId="4FBC5FA9" w14:textId="77777777" w:rsidR="00A7387F" w:rsidRDefault="00A7387F" w:rsidP="00A7387F">
            <w:pPr>
              <w:jc w:val="center"/>
            </w:pPr>
            <w:r>
              <w:t>BdF</w:t>
            </w:r>
          </w:p>
        </w:tc>
        <w:tc>
          <w:tcPr>
            <w:tcW w:w="1842" w:type="dxa"/>
            <w:vAlign w:val="center"/>
          </w:tcPr>
          <w:p w14:paraId="08AEC7D7" w14:textId="77777777" w:rsidR="00A7387F" w:rsidRDefault="00A7387F" w:rsidP="00A7387F">
            <w:pPr>
              <w:jc w:val="center"/>
            </w:pPr>
            <w:r w:rsidRPr="002677ED">
              <w:t>2ml</w:t>
            </w:r>
          </w:p>
        </w:tc>
        <w:tc>
          <w:tcPr>
            <w:tcW w:w="1842" w:type="dxa"/>
            <w:vAlign w:val="center"/>
          </w:tcPr>
          <w:p w14:paraId="343536BB" w14:textId="77777777" w:rsidR="00A7387F" w:rsidRDefault="00A7387F" w:rsidP="00A7387F">
            <w:pPr>
              <w:jc w:val="center"/>
            </w:pPr>
            <w:r>
              <w:t>0</w:t>
            </w:r>
          </w:p>
        </w:tc>
        <w:tc>
          <w:tcPr>
            <w:tcW w:w="1843" w:type="dxa"/>
            <w:vAlign w:val="center"/>
          </w:tcPr>
          <w:p w14:paraId="7881838A" w14:textId="77777777" w:rsidR="00A7387F" w:rsidRDefault="00A7387F" w:rsidP="00A7387F">
            <w:pPr>
              <w:jc w:val="center"/>
            </w:pPr>
            <w:r>
              <w:t>0</w:t>
            </w:r>
          </w:p>
        </w:tc>
        <w:tc>
          <w:tcPr>
            <w:tcW w:w="1843" w:type="dxa"/>
            <w:vAlign w:val="center"/>
          </w:tcPr>
          <w:p w14:paraId="1BA03CA5" w14:textId="77777777" w:rsidR="00A7387F" w:rsidRDefault="00A7387F" w:rsidP="00A7387F">
            <w:pPr>
              <w:jc w:val="center"/>
            </w:pPr>
            <w:r w:rsidRPr="002677ED">
              <w:t xml:space="preserve">3 </w:t>
            </w:r>
            <w:proofErr w:type="spellStart"/>
            <w:r w:rsidRPr="002677ED">
              <w:t>mL</w:t>
            </w:r>
            <w:proofErr w:type="spellEnd"/>
          </w:p>
        </w:tc>
      </w:tr>
      <w:tr w:rsidR="00A7387F" w14:paraId="09B77B47" w14:textId="77777777" w:rsidTr="00A7387F">
        <w:tc>
          <w:tcPr>
            <w:tcW w:w="1842" w:type="dxa"/>
            <w:vAlign w:val="center"/>
          </w:tcPr>
          <w:p w14:paraId="4B205FF3" w14:textId="77777777" w:rsidR="00A7387F" w:rsidRDefault="00A7387F" w:rsidP="00A7387F">
            <w:pPr>
              <w:jc w:val="center"/>
            </w:pPr>
            <w:r>
              <w:t>1</w:t>
            </w:r>
          </w:p>
        </w:tc>
        <w:tc>
          <w:tcPr>
            <w:tcW w:w="1842" w:type="dxa"/>
            <w:vAlign w:val="center"/>
          </w:tcPr>
          <w:p w14:paraId="340DD8CD" w14:textId="77777777" w:rsidR="00A7387F" w:rsidRDefault="00824F42" w:rsidP="00A7387F">
            <w:pPr>
              <w:jc w:val="center"/>
            </w:pPr>
            <w:r>
              <w:t>1,98</w:t>
            </w:r>
            <w:r w:rsidR="00A7387F">
              <w:t xml:space="preserve"> </w:t>
            </w:r>
            <w:proofErr w:type="spellStart"/>
            <w:r w:rsidR="00A7387F">
              <w:t>mL</w:t>
            </w:r>
            <w:proofErr w:type="spellEnd"/>
          </w:p>
        </w:tc>
        <w:tc>
          <w:tcPr>
            <w:tcW w:w="1842" w:type="dxa"/>
            <w:vAlign w:val="center"/>
          </w:tcPr>
          <w:p w14:paraId="1242FD0D" w14:textId="77777777" w:rsidR="00A7387F" w:rsidRDefault="00824F42" w:rsidP="00A7387F">
            <w:pPr>
              <w:jc w:val="center"/>
            </w:pPr>
            <w:r>
              <w:t>2</w:t>
            </w:r>
            <w:r w:rsidR="00A7387F" w:rsidRPr="002677ED">
              <w:t>0 µL</w:t>
            </w:r>
          </w:p>
        </w:tc>
        <w:tc>
          <w:tcPr>
            <w:tcW w:w="1843" w:type="dxa"/>
            <w:vAlign w:val="center"/>
          </w:tcPr>
          <w:p w14:paraId="2EF2A7A0" w14:textId="77777777" w:rsidR="00A7387F" w:rsidRDefault="00A7387F" w:rsidP="00A7387F">
            <w:pPr>
              <w:jc w:val="center"/>
            </w:pPr>
            <w:r>
              <w:t>0</w:t>
            </w:r>
          </w:p>
        </w:tc>
        <w:tc>
          <w:tcPr>
            <w:tcW w:w="1843" w:type="dxa"/>
            <w:vAlign w:val="center"/>
          </w:tcPr>
          <w:p w14:paraId="2E157F0A" w14:textId="77777777" w:rsidR="00A7387F" w:rsidRDefault="00A7387F" w:rsidP="00A7387F">
            <w:pPr>
              <w:jc w:val="center"/>
            </w:pPr>
            <w:r w:rsidRPr="002677ED">
              <w:t xml:space="preserve">3 </w:t>
            </w:r>
            <w:proofErr w:type="spellStart"/>
            <w:r w:rsidRPr="002677ED">
              <w:t>mL</w:t>
            </w:r>
            <w:proofErr w:type="spellEnd"/>
          </w:p>
        </w:tc>
      </w:tr>
      <w:tr w:rsidR="00A7387F" w14:paraId="19745D77" w14:textId="77777777" w:rsidTr="00A7387F">
        <w:tc>
          <w:tcPr>
            <w:tcW w:w="1842" w:type="dxa"/>
            <w:vAlign w:val="center"/>
          </w:tcPr>
          <w:p w14:paraId="5F0101B2" w14:textId="77777777" w:rsidR="00A7387F" w:rsidRDefault="00A7387F" w:rsidP="00A7387F">
            <w:pPr>
              <w:jc w:val="center"/>
            </w:pPr>
            <w:r>
              <w:t>2</w:t>
            </w:r>
          </w:p>
        </w:tc>
        <w:tc>
          <w:tcPr>
            <w:tcW w:w="1842" w:type="dxa"/>
            <w:vAlign w:val="center"/>
          </w:tcPr>
          <w:p w14:paraId="44AAFEA1" w14:textId="77777777" w:rsidR="00A7387F" w:rsidRDefault="00A7387F" w:rsidP="00824F42">
            <w:pPr>
              <w:jc w:val="center"/>
            </w:pPr>
            <w:r>
              <w:t>1,9</w:t>
            </w:r>
            <w:r w:rsidR="00824F42">
              <w:t>8</w:t>
            </w:r>
            <w:r>
              <w:t xml:space="preserve"> </w:t>
            </w:r>
            <w:proofErr w:type="spellStart"/>
            <w:r>
              <w:t>mL</w:t>
            </w:r>
            <w:proofErr w:type="spellEnd"/>
          </w:p>
        </w:tc>
        <w:tc>
          <w:tcPr>
            <w:tcW w:w="1842" w:type="dxa"/>
            <w:vAlign w:val="center"/>
          </w:tcPr>
          <w:p w14:paraId="6EF72EB7" w14:textId="77777777" w:rsidR="00A7387F" w:rsidRDefault="00824F42" w:rsidP="00A7387F">
            <w:pPr>
              <w:jc w:val="center"/>
            </w:pPr>
            <w:r>
              <w:t>2</w:t>
            </w:r>
            <w:r w:rsidR="00A7387F" w:rsidRPr="002677ED">
              <w:t>0 µL</w:t>
            </w:r>
          </w:p>
        </w:tc>
        <w:tc>
          <w:tcPr>
            <w:tcW w:w="1843" w:type="dxa"/>
            <w:vAlign w:val="center"/>
          </w:tcPr>
          <w:p w14:paraId="1BC82695" w14:textId="77777777" w:rsidR="00A7387F" w:rsidRDefault="00A7387F" w:rsidP="00A7387F">
            <w:pPr>
              <w:jc w:val="center"/>
            </w:pPr>
            <w:r>
              <w:t>2.5µL</w:t>
            </w:r>
          </w:p>
        </w:tc>
        <w:tc>
          <w:tcPr>
            <w:tcW w:w="1843" w:type="dxa"/>
            <w:vAlign w:val="center"/>
          </w:tcPr>
          <w:p w14:paraId="687CDE98" w14:textId="77777777" w:rsidR="00A7387F" w:rsidRDefault="00A7387F" w:rsidP="00A7387F">
            <w:pPr>
              <w:jc w:val="center"/>
            </w:pPr>
            <w:r w:rsidRPr="002677ED">
              <w:t xml:space="preserve">3 </w:t>
            </w:r>
            <w:proofErr w:type="spellStart"/>
            <w:r w:rsidRPr="002677ED">
              <w:t>mL</w:t>
            </w:r>
            <w:proofErr w:type="spellEnd"/>
          </w:p>
        </w:tc>
      </w:tr>
      <w:tr w:rsidR="00A7387F" w14:paraId="41F196E5" w14:textId="77777777" w:rsidTr="00A7387F">
        <w:tc>
          <w:tcPr>
            <w:tcW w:w="1842" w:type="dxa"/>
            <w:vAlign w:val="center"/>
          </w:tcPr>
          <w:p w14:paraId="20325574" w14:textId="77777777" w:rsidR="00A7387F" w:rsidRDefault="00A7387F" w:rsidP="00A7387F">
            <w:pPr>
              <w:jc w:val="center"/>
            </w:pPr>
            <w:r>
              <w:t>3</w:t>
            </w:r>
          </w:p>
        </w:tc>
        <w:tc>
          <w:tcPr>
            <w:tcW w:w="1842" w:type="dxa"/>
            <w:vAlign w:val="center"/>
          </w:tcPr>
          <w:p w14:paraId="460517F6" w14:textId="77777777" w:rsidR="00A7387F" w:rsidRDefault="00824F42" w:rsidP="00A7387F">
            <w:pPr>
              <w:jc w:val="center"/>
            </w:pPr>
            <w:r>
              <w:t>1,98</w:t>
            </w:r>
            <w:r w:rsidR="00A7387F">
              <w:t xml:space="preserve"> </w:t>
            </w:r>
            <w:proofErr w:type="spellStart"/>
            <w:r w:rsidR="00A7387F">
              <w:t>mL</w:t>
            </w:r>
            <w:proofErr w:type="spellEnd"/>
          </w:p>
        </w:tc>
        <w:tc>
          <w:tcPr>
            <w:tcW w:w="1842" w:type="dxa"/>
            <w:vAlign w:val="center"/>
          </w:tcPr>
          <w:p w14:paraId="4C750385" w14:textId="77777777" w:rsidR="00A7387F" w:rsidRDefault="00824F42" w:rsidP="00A7387F">
            <w:pPr>
              <w:jc w:val="center"/>
            </w:pPr>
            <w:r>
              <w:t>2</w:t>
            </w:r>
            <w:r w:rsidR="00A7387F" w:rsidRPr="002677ED">
              <w:t>0 µL</w:t>
            </w:r>
          </w:p>
        </w:tc>
        <w:tc>
          <w:tcPr>
            <w:tcW w:w="1843" w:type="dxa"/>
            <w:vAlign w:val="center"/>
          </w:tcPr>
          <w:p w14:paraId="4014E646" w14:textId="77777777" w:rsidR="00A7387F" w:rsidRDefault="00A7387F" w:rsidP="00A7387F">
            <w:pPr>
              <w:jc w:val="center"/>
            </w:pPr>
            <w:r>
              <w:t>5µL</w:t>
            </w:r>
          </w:p>
        </w:tc>
        <w:tc>
          <w:tcPr>
            <w:tcW w:w="1843" w:type="dxa"/>
            <w:vAlign w:val="center"/>
          </w:tcPr>
          <w:p w14:paraId="7CD2E6EA" w14:textId="77777777" w:rsidR="00A7387F" w:rsidRDefault="00A7387F" w:rsidP="00A7387F">
            <w:pPr>
              <w:jc w:val="center"/>
            </w:pPr>
            <w:r w:rsidRPr="002677ED">
              <w:t xml:space="preserve">3 </w:t>
            </w:r>
            <w:proofErr w:type="spellStart"/>
            <w:r w:rsidRPr="002677ED">
              <w:t>mL</w:t>
            </w:r>
            <w:proofErr w:type="spellEnd"/>
          </w:p>
        </w:tc>
      </w:tr>
      <w:tr w:rsidR="00A7387F" w14:paraId="556EC3C7" w14:textId="77777777" w:rsidTr="00A7387F">
        <w:tc>
          <w:tcPr>
            <w:tcW w:w="1842" w:type="dxa"/>
            <w:vAlign w:val="center"/>
          </w:tcPr>
          <w:p w14:paraId="6C369AA4" w14:textId="77777777" w:rsidR="00A7387F" w:rsidRDefault="00A7387F" w:rsidP="00A7387F">
            <w:pPr>
              <w:jc w:val="center"/>
            </w:pPr>
            <w:r>
              <w:t>4</w:t>
            </w:r>
          </w:p>
        </w:tc>
        <w:tc>
          <w:tcPr>
            <w:tcW w:w="1842" w:type="dxa"/>
            <w:vAlign w:val="center"/>
          </w:tcPr>
          <w:p w14:paraId="05D7826A" w14:textId="77777777" w:rsidR="00A7387F" w:rsidRDefault="00A7387F" w:rsidP="00824F42">
            <w:pPr>
              <w:jc w:val="center"/>
            </w:pPr>
            <w:r>
              <w:t>1,9</w:t>
            </w:r>
            <w:r w:rsidR="00824F42">
              <w:t>7</w:t>
            </w:r>
            <w:r>
              <w:t xml:space="preserve"> </w:t>
            </w:r>
            <w:proofErr w:type="spellStart"/>
            <w:r>
              <w:t>mL</w:t>
            </w:r>
            <w:proofErr w:type="spellEnd"/>
          </w:p>
        </w:tc>
        <w:tc>
          <w:tcPr>
            <w:tcW w:w="1842" w:type="dxa"/>
            <w:vAlign w:val="center"/>
          </w:tcPr>
          <w:p w14:paraId="37B2C14C" w14:textId="77777777" w:rsidR="00A7387F" w:rsidRDefault="00824F42" w:rsidP="00A7387F">
            <w:pPr>
              <w:jc w:val="center"/>
            </w:pPr>
            <w:r>
              <w:t>2</w:t>
            </w:r>
            <w:r w:rsidR="00A7387F" w:rsidRPr="002677ED">
              <w:t>0 µL</w:t>
            </w:r>
          </w:p>
        </w:tc>
        <w:tc>
          <w:tcPr>
            <w:tcW w:w="1843" w:type="dxa"/>
            <w:vAlign w:val="center"/>
          </w:tcPr>
          <w:p w14:paraId="5FAE6191" w14:textId="77777777" w:rsidR="00A7387F" w:rsidRDefault="00A7387F" w:rsidP="00A7387F">
            <w:pPr>
              <w:jc w:val="center"/>
            </w:pPr>
            <w:r>
              <w:t>7.5µL</w:t>
            </w:r>
          </w:p>
        </w:tc>
        <w:tc>
          <w:tcPr>
            <w:tcW w:w="1843" w:type="dxa"/>
            <w:vAlign w:val="center"/>
          </w:tcPr>
          <w:p w14:paraId="3FE1D32A" w14:textId="77777777" w:rsidR="00A7387F" w:rsidRDefault="00A7387F" w:rsidP="00A7387F">
            <w:pPr>
              <w:jc w:val="center"/>
            </w:pPr>
            <w:r w:rsidRPr="002677ED">
              <w:t xml:space="preserve">3 </w:t>
            </w:r>
            <w:proofErr w:type="spellStart"/>
            <w:r w:rsidRPr="002677ED">
              <w:t>mL</w:t>
            </w:r>
            <w:proofErr w:type="spellEnd"/>
          </w:p>
        </w:tc>
      </w:tr>
      <w:tr w:rsidR="00A7387F" w14:paraId="2076F59F" w14:textId="77777777" w:rsidTr="00A7387F">
        <w:tc>
          <w:tcPr>
            <w:tcW w:w="1842" w:type="dxa"/>
            <w:vAlign w:val="center"/>
          </w:tcPr>
          <w:p w14:paraId="15599B1D" w14:textId="77777777" w:rsidR="00A7387F" w:rsidRDefault="00A7387F" w:rsidP="00A7387F">
            <w:pPr>
              <w:jc w:val="center"/>
            </w:pPr>
            <w:r>
              <w:t>5</w:t>
            </w:r>
          </w:p>
        </w:tc>
        <w:tc>
          <w:tcPr>
            <w:tcW w:w="1842" w:type="dxa"/>
            <w:vAlign w:val="center"/>
          </w:tcPr>
          <w:p w14:paraId="29A057A4" w14:textId="77777777" w:rsidR="00A7387F" w:rsidRDefault="00824F42" w:rsidP="00A7387F">
            <w:pPr>
              <w:jc w:val="center"/>
            </w:pPr>
            <w:r>
              <w:t>1,97</w:t>
            </w:r>
            <w:r w:rsidR="00A7387F">
              <w:t xml:space="preserve"> </w:t>
            </w:r>
            <w:proofErr w:type="spellStart"/>
            <w:r w:rsidR="00A7387F">
              <w:t>mL</w:t>
            </w:r>
            <w:proofErr w:type="spellEnd"/>
          </w:p>
        </w:tc>
        <w:tc>
          <w:tcPr>
            <w:tcW w:w="1842" w:type="dxa"/>
            <w:vAlign w:val="center"/>
          </w:tcPr>
          <w:p w14:paraId="074EF996" w14:textId="77777777" w:rsidR="00A7387F" w:rsidRDefault="00824F42" w:rsidP="00A7387F">
            <w:pPr>
              <w:jc w:val="center"/>
            </w:pPr>
            <w:r>
              <w:t>2</w:t>
            </w:r>
            <w:r w:rsidR="00A7387F" w:rsidRPr="002677ED">
              <w:t>0 µL</w:t>
            </w:r>
          </w:p>
        </w:tc>
        <w:tc>
          <w:tcPr>
            <w:tcW w:w="1843" w:type="dxa"/>
            <w:vAlign w:val="center"/>
          </w:tcPr>
          <w:p w14:paraId="7BC99C25" w14:textId="77777777" w:rsidR="00A7387F" w:rsidRDefault="00A7387F" w:rsidP="00A7387F">
            <w:pPr>
              <w:jc w:val="center"/>
            </w:pPr>
            <w:r>
              <w:t>10µL</w:t>
            </w:r>
          </w:p>
        </w:tc>
        <w:tc>
          <w:tcPr>
            <w:tcW w:w="1843" w:type="dxa"/>
            <w:vAlign w:val="center"/>
          </w:tcPr>
          <w:p w14:paraId="0078418A" w14:textId="77777777" w:rsidR="00A7387F" w:rsidRDefault="00A7387F" w:rsidP="00A7387F">
            <w:pPr>
              <w:jc w:val="center"/>
            </w:pPr>
            <w:r w:rsidRPr="002677ED">
              <w:t xml:space="preserve">3 </w:t>
            </w:r>
            <w:proofErr w:type="spellStart"/>
            <w:r w:rsidRPr="002677ED">
              <w:t>mL</w:t>
            </w:r>
            <w:proofErr w:type="spellEnd"/>
          </w:p>
        </w:tc>
      </w:tr>
      <w:tr w:rsidR="00A7387F" w14:paraId="1C36EB09" w14:textId="77777777" w:rsidTr="00A7387F">
        <w:tc>
          <w:tcPr>
            <w:tcW w:w="1842" w:type="dxa"/>
            <w:vAlign w:val="center"/>
          </w:tcPr>
          <w:p w14:paraId="0EB987DE" w14:textId="77777777" w:rsidR="00A7387F" w:rsidRDefault="00A7387F" w:rsidP="00A7387F">
            <w:pPr>
              <w:jc w:val="center"/>
            </w:pPr>
            <w:r>
              <w:t>6</w:t>
            </w:r>
          </w:p>
        </w:tc>
        <w:tc>
          <w:tcPr>
            <w:tcW w:w="1842" w:type="dxa"/>
            <w:vAlign w:val="center"/>
          </w:tcPr>
          <w:p w14:paraId="7E9E09FA" w14:textId="77777777" w:rsidR="00A7387F" w:rsidRDefault="00A7387F" w:rsidP="00824F42">
            <w:pPr>
              <w:jc w:val="center"/>
            </w:pPr>
            <w:r>
              <w:t>1,9</w:t>
            </w:r>
            <w:r w:rsidR="00824F42">
              <w:t>6</w:t>
            </w:r>
            <w:r>
              <w:t xml:space="preserve"> </w:t>
            </w:r>
            <w:proofErr w:type="spellStart"/>
            <w:r>
              <w:t>mL</w:t>
            </w:r>
            <w:proofErr w:type="spellEnd"/>
          </w:p>
        </w:tc>
        <w:tc>
          <w:tcPr>
            <w:tcW w:w="1842" w:type="dxa"/>
            <w:vAlign w:val="center"/>
          </w:tcPr>
          <w:p w14:paraId="0FF1B877" w14:textId="77777777" w:rsidR="00A7387F" w:rsidRDefault="00824F42" w:rsidP="00A7387F">
            <w:pPr>
              <w:jc w:val="center"/>
            </w:pPr>
            <w:r>
              <w:t>2</w:t>
            </w:r>
            <w:r w:rsidR="00A7387F" w:rsidRPr="002677ED">
              <w:t>0 µL</w:t>
            </w:r>
          </w:p>
        </w:tc>
        <w:tc>
          <w:tcPr>
            <w:tcW w:w="1843" w:type="dxa"/>
            <w:vAlign w:val="center"/>
          </w:tcPr>
          <w:p w14:paraId="473E7A08" w14:textId="77777777" w:rsidR="00A7387F" w:rsidRDefault="00A7387F" w:rsidP="00A7387F">
            <w:pPr>
              <w:jc w:val="center"/>
            </w:pPr>
            <w:r>
              <w:t>12.5µL</w:t>
            </w:r>
          </w:p>
        </w:tc>
        <w:tc>
          <w:tcPr>
            <w:tcW w:w="1843" w:type="dxa"/>
            <w:vAlign w:val="center"/>
          </w:tcPr>
          <w:p w14:paraId="42DC65B7" w14:textId="77777777" w:rsidR="00A7387F" w:rsidRDefault="00A7387F" w:rsidP="00A7387F">
            <w:pPr>
              <w:jc w:val="center"/>
            </w:pPr>
            <w:r w:rsidRPr="002677ED">
              <w:t xml:space="preserve">3 </w:t>
            </w:r>
            <w:proofErr w:type="spellStart"/>
            <w:r w:rsidRPr="002677ED">
              <w:t>mL</w:t>
            </w:r>
            <w:proofErr w:type="spellEnd"/>
          </w:p>
        </w:tc>
      </w:tr>
      <w:tr w:rsidR="00A7387F" w14:paraId="4319D12B" w14:textId="77777777" w:rsidTr="00A7387F">
        <w:tc>
          <w:tcPr>
            <w:tcW w:w="1842" w:type="dxa"/>
            <w:vAlign w:val="center"/>
          </w:tcPr>
          <w:p w14:paraId="01E36BAD" w14:textId="77777777" w:rsidR="00A7387F" w:rsidRDefault="00A7387F" w:rsidP="00A7387F">
            <w:pPr>
              <w:jc w:val="center"/>
            </w:pPr>
            <w:r>
              <w:t>7</w:t>
            </w:r>
          </w:p>
        </w:tc>
        <w:tc>
          <w:tcPr>
            <w:tcW w:w="1842" w:type="dxa"/>
            <w:vAlign w:val="center"/>
          </w:tcPr>
          <w:p w14:paraId="0CA67031" w14:textId="77777777" w:rsidR="00A7387F" w:rsidRDefault="00A7387F" w:rsidP="00824F42">
            <w:pPr>
              <w:jc w:val="center"/>
            </w:pPr>
            <w:r>
              <w:t>1,9</w:t>
            </w:r>
            <w:r w:rsidR="00824F42">
              <w:t>6</w:t>
            </w:r>
            <w:r>
              <w:t xml:space="preserve"> </w:t>
            </w:r>
            <w:proofErr w:type="spellStart"/>
            <w:r>
              <w:t>mL</w:t>
            </w:r>
            <w:proofErr w:type="spellEnd"/>
          </w:p>
        </w:tc>
        <w:tc>
          <w:tcPr>
            <w:tcW w:w="1842" w:type="dxa"/>
            <w:vAlign w:val="center"/>
          </w:tcPr>
          <w:p w14:paraId="682ABEF3" w14:textId="77777777" w:rsidR="00A7387F" w:rsidRDefault="00824F42" w:rsidP="00A7387F">
            <w:pPr>
              <w:jc w:val="center"/>
            </w:pPr>
            <w:r>
              <w:t>2</w:t>
            </w:r>
            <w:r w:rsidR="00A7387F" w:rsidRPr="002677ED">
              <w:t>0 µL</w:t>
            </w:r>
          </w:p>
        </w:tc>
        <w:tc>
          <w:tcPr>
            <w:tcW w:w="1843" w:type="dxa"/>
            <w:vAlign w:val="center"/>
          </w:tcPr>
          <w:p w14:paraId="4AEC551F" w14:textId="77777777" w:rsidR="00A7387F" w:rsidRDefault="00A7387F" w:rsidP="00A7387F">
            <w:pPr>
              <w:jc w:val="center"/>
            </w:pPr>
            <w:r>
              <w:t>15µL</w:t>
            </w:r>
          </w:p>
        </w:tc>
        <w:tc>
          <w:tcPr>
            <w:tcW w:w="1843" w:type="dxa"/>
            <w:vAlign w:val="center"/>
          </w:tcPr>
          <w:p w14:paraId="678A638C" w14:textId="77777777" w:rsidR="00A7387F" w:rsidRDefault="00A7387F" w:rsidP="00A7387F">
            <w:pPr>
              <w:jc w:val="center"/>
            </w:pPr>
            <w:r w:rsidRPr="002677ED">
              <w:t xml:space="preserve">3 </w:t>
            </w:r>
            <w:proofErr w:type="spellStart"/>
            <w:r w:rsidRPr="002677ED">
              <w:t>mL</w:t>
            </w:r>
            <w:proofErr w:type="spellEnd"/>
          </w:p>
        </w:tc>
      </w:tr>
      <w:tr w:rsidR="00A7387F" w14:paraId="2E0991E5" w14:textId="77777777" w:rsidTr="00A7387F">
        <w:tc>
          <w:tcPr>
            <w:tcW w:w="1842" w:type="dxa"/>
            <w:vAlign w:val="center"/>
          </w:tcPr>
          <w:p w14:paraId="507A3A42" w14:textId="77777777" w:rsidR="00A7387F" w:rsidRDefault="00A7387F" w:rsidP="00A7387F">
            <w:pPr>
              <w:jc w:val="center"/>
            </w:pPr>
            <w:r>
              <w:lastRenderedPageBreak/>
              <w:t>8</w:t>
            </w:r>
          </w:p>
        </w:tc>
        <w:tc>
          <w:tcPr>
            <w:tcW w:w="1842" w:type="dxa"/>
            <w:vAlign w:val="center"/>
          </w:tcPr>
          <w:p w14:paraId="7C19D56F" w14:textId="77777777" w:rsidR="00A7387F" w:rsidRDefault="00A7387F" w:rsidP="00824F42">
            <w:pPr>
              <w:jc w:val="center"/>
            </w:pPr>
            <w:r>
              <w:t>1,9</w:t>
            </w:r>
            <w:r w:rsidR="00824F42">
              <w:t>6</w:t>
            </w:r>
            <w:r>
              <w:t xml:space="preserve"> </w:t>
            </w:r>
            <w:proofErr w:type="spellStart"/>
            <w:r>
              <w:t>mL</w:t>
            </w:r>
            <w:proofErr w:type="spellEnd"/>
          </w:p>
        </w:tc>
        <w:tc>
          <w:tcPr>
            <w:tcW w:w="1842" w:type="dxa"/>
            <w:vAlign w:val="center"/>
          </w:tcPr>
          <w:p w14:paraId="061DECE7" w14:textId="77777777" w:rsidR="00A7387F" w:rsidRDefault="00824F42" w:rsidP="00A7387F">
            <w:pPr>
              <w:jc w:val="center"/>
            </w:pPr>
            <w:r>
              <w:t>2</w:t>
            </w:r>
            <w:r w:rsidR="00A7387F" w:rsidRPr="002677ED">
              <w:t>0 µL</w:t>
            </w:r>
          </w:p>
        </w:tc>
        <w:tc>
          <w:tcPr>
            <w:tcW w:w="1843" w:type="dxa"/>
            <w:vAlign w:val="center"/>
          </w:tcPr>
          <w:p w14:paraId="45160AD9" w14:textId="77777777" w:rsidR="00A7387F" w:rsidRDefault="00A7387F" w:rsidP="00A7387F">
            <w:pPr>
              <w:jc w:val="center"/>
            </w:pPr>
            <w:r>
              <w:t>17.5µL</w:t>
            </w:r>
          </w:p>
        </w:tc>
        <w:tc>
          <w:tcPr>
            <w:tcW w:w="1843" w:type="dxa"/>
            <w:vAlign w:val="center"/>
          </w:tcPr>
          <w:p w14:paraId="79AAF1C2" w14:textId="77777777" w:rsidR="00A7387F" w:rsidRDefault="00A7387F" w:rsidP="00A7387F">
            <w:pPr>
              <w:jc w:val="center"/>
            </w:pPr>
            <w:r w:rsidRPr="002677ED">
              <w:t xml:space="preserve">3 </w:t>
            </w:r>
            <w:proofErr w:type="spellStart"/>
            <w:r w:rsidRPr="002677ED">
              <w:t>mL</w:t>
            </w:r>
            <w:proofErr w:type="spellEnd"/>
          </w:p>
        </w:tc>
      </w:tr>
      <w:tr w:rsidR="00A7387F" w14:paraId="6B6326CC" w14:textId="77777777" w:rsidTr="00A7387F">
        <w:tc>
          <w:tcPr>
            <w:tcW w:w="1842" w:type="dxa"/>
            <w:vAlign w:val="center"/>
          </w:tcPr>
          <w:p w14:paraId="402EBFC1" w14:textId="77777777" w:rsidR="00A7387F" w:rsidRDefault="00A7387F" w:rsidP="00A7387F">
            <w:pPr>
              <w:jc w:val="center"/>
            </w:pPr>
            <w:r>
              <w:t>9</w:t>
            </w:r>
          </w:p>
        </w:tc>
        <w:tc>
          <w:tcPr>
            <w:tcW w:w="1842" w:type="dxa"/>
            <w:vAlign w:val="center"/>
          </w:tcPr>
          <w:p w14:paraId="5C7F267A" w14:textId="77777777" w:rsidR="00A7387F" w:rsidRDefault="00A7387F" w:rsidP="00824F42">
            <w:pPr>
              <w:jc w:val="center"/>
            </w:pPr>
            <w:r>
              <w:t>1,9</w:t>
            </w:r>
            <w:r w:rsidR="00824F42">
              <w:t>6</w:t>
            </w:r>
            <w:r>
              <w:t xml:space="preserve"> </w:t>
            </w:r>
            <w:proofErr w:type="spellStart"/>
            <w:r>
              <w:t>mL</w:t>
            </w:r>
            <w:proofErr w:type="spellEnd"/>
          </w:p>
        </w:tc>
        <w:tc>
          <w:tcPr>
            <w:tcW w:w="1842" w:type="dxa"/>
            <w:vAlign w:val="center"/>
          </w:tcPr>
          <w:p w14:paraId="14F40E95" w14:textId="77777777" w:rsidR="00A7387F" w:rsidRDefault="00824F42" w:rsidP="00A7387F">
            <w:pPr>
              <w:jc w:val="center"/>
            </w:pPr>
            <w:r>
              <w:t>2</w:t>
            </w:r>
            <w:r w:rsidR="00A7387F" w:rsidRPr="002677ED">
              <w:t>0 µL</w:t>
            </w:r>
          </w:p>
        </w:tc>
        <w:tc>
          <w:tcPr>
            <w:tcW w:w="1843" w:type="dxa"/>
            <w:vAlign w:val="center"/>
          </w:tcPr>
          <w:p w14:paraId="71E0320F" w14:textId="77777777" w:rsidR="00A7387F" w:rsidRDefault="00A7387F" w:rsidP="00A7387F">
            <w:pPr>
              <w:jc w:val="center"/>
            </w:pPr>
            <w:r>
              <w:t>20µL</w:t>
            </w:r>
          </w:p>
        </w:tc>
        <w:tc>
          <w:tcPr>
            <w:tcW w:w="1843" w:type="dxa"/>
            <w:vAlign w:val="center"/>
          </w:tcPr>
          <w:p w14:paraId="40ED51AD" w14:textId="77777777" w:rsidR="00A7387F" w:rsidRDefault="00A7387F" w:rsidP="00A7387F">
            <w:pPr>
              <w:jc w:val="center"/>
            </w:pPr>
            <w:r w:rsidRPr="002677ED">
              <w:t xml:space="preserve">3 </w:t>
            </w:r>
            <w:proofErr w:type="spellStart"/>
            <w:r w:rsidRPr="002677ED">
              <w:t>mL</w:t>
            </w:r>
            <w:proofErr w:type="spellEnd"/>
          </w:p>
        </w:tc>
      </w:tr>
      <w:tr w:rsidR="00A7387F" w14:paraId="3842A89B" w14:textId="77777777" w:rsidTr="00A7387F">
        <w:tc>
          <w:tcPr>
            <w:tcW w:w="1842" w:type="dxa"/>
            <w:vAlign w:val="center"/>
          </w:tcPr>
          <w:p w14:paraId="55D44EDA" w14:textId="77777777" w:rsidR="00A7387F" w:rsidRDefault="00A7387F" w:rsidP="00A7387F">
            <w:pPr>
              <w:jc w:val="center"/>
            </w:pPr>
            <w:r>
              <w:t>10</w:t>
            </w:r>
          </w:p>
        </w:tc>
        <w:tc>
          <w:tcPr>
            <w:tcW w:w="1842" w:type="dxa"/>
            <w:vAlign w:val="center"/>
          </w:tcPr>
          <w:p w14:paraId="4CE1ED04" w14:textId="77777777" w:rsidR="00A7387F" w:rsidRDefault="00A7387F" w:rsidP="00824F42">
            <w:pPr>
              <w:jc w:val="center"/>
            </w:pPr>
            <w:r>
              <w:t>1,</w:t>
            </w:r>
            <w:r w:rsidR="00824F42">
              <w:t>95</w:t>
            </w:r>
            <w:r>
              <w:t>mL</w:t>
            </w:r>
          </w:p>
        </w:tc>
        <w:tc>
          <w:tcPr>
            <w:tcW w:w="1842" w:type="dxa"/>
            <w:vAlign w:val="center"/>
          </w:tcPr>
          <w:p w14:paraId="124E9AE8" w14:textId="77777777" w:rsidR="00A7387F" w:rsidRDefault="00824F42" w:rsidP="00A7387F">
            <w:pPr>
              <w:jc w:val="center"/>
            </w:pPr>
            <w:r>
              <w:t>2</w:t>
            </w:r>
            <w:r w:rsidR="00A7387F" w:rsidRPr="002677ED">
              <w:t>0 µL</w:t>
            </w:r>
          </w:p>
        </w:tc>
        <w:tc>
          <w:tcPr>
            <w:tcW w:w="1843" w:type="dxa"/>
            <w:vAlign w:val="center"/>
          </w:tcPr>
          <w:p w14:paraId="6C9971B2" w14:textId="77777777" w:rsidR="00A7387F" w:rsidRDefault="00A7387F" w:rsidP="00A7387F">
            <w:pPr>
              <w:jc w:val="center"/>
            </w:pPr>
            <w:r>
              <w:t>22.5µL</w:t>
            </w:r>
          </w:p>
        </w:tc>
        <w:tc>
          <w:tcPr>
            <w:tcW w:w="1843" w:type="dxa"/>
            <w:vAlign w:val="center"/>
          </w:tcPr>
          <w:p w14:paraId="55ABBB70" w14:textId="77777777" w:rsidR="00A7387F" w:rsidRDefault="00A7387F" w:rsidP="00A7387F">
            <w:pPr>
              <w:jc w:val="center"/>
            </w:pPr>
            <w:r w:rsidRPr="002677ED">
              <w:t xml:space="preserve">3 </w:t>
            </w:r>
            <w:proofErr w:type="spellStart"/>
            <w:r w:rsidRPr="002677ED">
              <w:t>mL</w:t>
            </w:r>
            <w:proofErr w:type="spellEnd"/>
          </w:p>
        </w:tc>
      </w:tr>
    </w:tbl>
    <w:p w14:paraId="704B11E1" w14:textId="77777777" w:rsidR="00A7387F" w:rsidRPr="002677ED" w:rsidRDefault="00A7387F" w:rsidP="00A7387F">
      <w:pPr>
        <w:jc w:val="both"/>
      </w:pPr>
    </w:p>
    <w:p w14:paraId="0AF9E133" w14:textId="77777777" w:rsidR="00A7387F" w:rsidRPr="002677ED" w:rsidRDefault="00A7387F" w:rsidP="00A7387F">
      <w:pPr>
        <w:jc w:val="both"/>
      </w:pPr>
      <w:r w:rsidRPr="002677ED">
        <w:t xml:space="preserve">Chaque pot est ensuite compté </w:t>
      </w:r>
      <w:r>
        <w:t>2</w:t>
      </w:r>
      <w:r w:rsidRPr="002677ED">
        <w:t xml:space="preserve"> minutes</w:t>
      </w:r>
      <w:r w:rsidR="00E1086E">
        <w:t xml:space="preserve">. </w:t>
      </w:r>
    </w:p>
    <w:p w14:paraId="2F4109C4" w14:textId="77777777" w:rsidR="00A7387F" w:rsidRDefault="00A7387F" w:rsidP="00A7387F">
      <w:pPr>
        <w:jc w:val="both"/>
      </w:pPr>
      <w:r w:rsidRPr="002677ED">
        <w:t xml:space="preserve">La courbe de </w:t>
      </w:r>
      <w:proofErr w:type="spellStart"/>
      <w:r w:rsidRPr="002677ED">
        <w:t>quenching</w:t>
      </w:r>
      <w:proofErr w:type="spellEnd"/>
      <w:r w:rsidRPr="002677ED">
        <w:t xml:space="preserve"> correspondante est établie pour la fenêtre 0-</w:t>
      </w:r>
      <w:r>
        <w:t>1024 canaux.</w:t>
      </w:r>
    </w:p>
    <w:p w14:paraId="6D206C6E" w14:textId="77777777" w:rsidR="007B4B21" w:rsidRDefault="00A7387F" w:rsidP="00A7387F">
      <w:pPr>
        <w:tabs>
          <w:tab w:val="num" w:pos="720"/>
        </w:tabs>
        <w:jc w:val="both"/>
      </w:pPr>
      <w:r>
        <w:t xml:space="preserve">A l’aide d’un fichier Excel, vous tracerez l’efficacité de comptage en fonction du paramètre de </w:t>
      </w:r>
      <w:proofErr w:type="spellStart"/>
      <w:r>
        <w:t>quenching</w:t>
      </w:r>
      <w:proofErr w:type="spellEnd"/>
      <w:r>
        <w:t xml:space="preserve"> QSP(E). Vous devez obtenir un polynôme de degré 3.</w:t>
      </w:r>
    </w:p>
    <w:p w14:paraId="0FECBC10" w14:textId="77777777" w:rsidR="007B4B21" w:rsidRDefault="007B4B21" w:rsidP="00A7387F">
      <w:pPr>
        <w:tabs>
          <w:tab w:val="num" w:pos="720"/>
        </w:tabs>
        <w:jc w:val="both"/>
      </w:pPr>
    </w:p>
    <w:p w14:paraId="07F76E49" w14:textId="77777777" w:rsidR="007B4B21" w:rsidRDefault="007B4B21" w:rsidP="007B4B21">
      <w:pPr>
        <w:tabs>
          <w:tab w:val="num" w:pos="720"/>
        </w:tabs>
        <w:ind w:firstLine="708"/>
        <w:jc w:val="both"/>
        <w:rPr>
          <w:u w:val="single"/>
        </w:rPr>
      </w:pPr>
      <w:r>
        <w:rPr>
          <w:u w:val="single"/>
        </w:rPr>
        <w:t>D</w:t>
      </w:r>
      <w:r w:rsidRPr="006E1C5E">
        <w:rPr>
          <w:u w:val="single"/>
        </w:rPr>
        <w:t xml:space="preserve"> – </w:t>
      </w:r>
      <w:r>
        <w:rPr>
          <w:u w:val="single"/>
        </w:rPr>
        <w:t>comptage d’un échantillon inconnu</w:t>
      </w:r>
    </w:p>
    <w:p w14:paraId="3A4E8A09" w14:textId="77777777" w:rsidR="007B4B21" w:rsidRDefault="007B4B21" w:rsidP="005C5899">
      <w:pPr>
        <w:pStyle w:val="NormalWeb"/>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Compter l’échantillon en scintillation liquide. Vous justifierez dans votre compte-rendu le </w:t>
      </w:r>
      <w:r w:rsidR="00AB31D2">
        <w:rPr>
          <w:rFonts w:ascii="Times New Roman" w:eastAsia="Times New Roman" w:hAnsi="Times New Roman" w:cs="Times New Roman"/>
          <w:sz w:val="22"/>
          <w:szCs w:val="22"/>
        </w:rPr>
        <w:t>calcul effectué pour déterminer l’activité</w:t>
      </w:r>
      <w:r>
        <w:rPr>
          <w:rFonts w:ascii="Times New Roman" w:eastAsia="Times New Roman" w:hAnsi="Times New Roman" w:cs="Times New Roman"/>
          <w:sz w:val="22"/>
          <w:szCs w:val="22"/>
        </w:rPr>
        <w:t>. Expliquer pourquoi cette mesure en scintillation liquide peut s’avérer nécessaire.</w:t>
      </w:r>
    </w:p>
    <w:p w14:paraId="721258DA" w14:textId="77777777" w:rsidR="00A7387F" w:rsidRDefault="00A7387F" w:rsidP="00A7387F">
      <w:pPr>
        <w:tabs>
          <w:tab w:val="num" w:pos="720"/>
        </w:tabs>
        <w:jc w:val="both"/>
      </w:pPr>
      <w:r>
        <w:br w:type="page"/>
      </w:r>
    </w:p>
    <w:p w14:paraId="44E79E61" w14:textId="77777777" w:rsidR="001061DD" w:rsidRPr="00D73E9C" w:rsidRDefault="001061DD" w:rsidP="00D73E9C">
      <w:pPr>
        <w:pStyle w:val="Titre3"/>
        <w:ind w:left="567"/>
        <w:jc w:val="center"/>
        <w:rPr>
          <w:sz w:val="28"/>
          <w:szCs w:val="28"/>
        </w:rPr>
      </w:pPr>
      <w:bookmarkStart w:id="19" w:name="_Toc55565824"/>
      <w:r w:rsidRPr="00D73E9C">
        <w:rPr>
          <w:sz w:val="28"/>
          <w:szCs w:val="28"/>
        </w:rPr>
        <w:lastRenderedPageBreak/>
        <w:t>TP 5 - Partie expérimentale</w:t>
      </w:r>
      <w:bookmarkEnd w:id="19"/>
    </w:p>
    <w:p w14:paraId="04B3BA65" w14:textId="77777777" w:rsidR="00E30C0F" w:rsidRPr="00FC6A07" w:rsidRDefault="00E30C0F" w:rsidP="00E30C0F">
      <w:pPr>
        <w:pStyle w:val="NormalWeb"/>
        <w:spacing w:before="0" w:beforeAutospacing="0" w:after="0" w:afterAutospacing="0"/>
        <w:jc w:val="both"/>
        <w:rPr>
          <w:rFonts w:ascii="Times New Roman" w:hAnsi="Times New Roman" w:cs="Times New Roman"/>
        </w:rPr>
      </w:pPr>
      <w:r>
        <w:rPr>
          <w:rFonts w:ascii="Times New Roman" w:hAnsi="Times New Roman" w:cs="Times New Roman"/>
        </w:rPr>
        <w:t>C</w:t>
      </w:r>
      <w:r w:rsidRPr="00FC6A07">
        <w:rPr>
          <w:rFonts w:ascii="Times New Roman" w:hAnsi="Times New Roman" w:cs="Times New Roman"/>
        </w:rPr>
        <w:t>ette partie nécessite de manipuler des solutions radioactives (sources non scellées).</w:t>
      </w:r>
      <w:r>
        <w:rPr>
          <w:rFonts w:ascii="Times New Roman" w:hAnsi="Times New Roman" w:cs="Times New Roman"/>
        </w:rPr>
        <w:t xml:space="preserve"> </w:t>
      </w:r>
      <w:r w:rsidRPr="00FC6A07">
        <w:rPr>
          <w:rFonts w:ascii="Times New Roman" w:hAnsi="Times New Roman" w:cs="Times New Roman"/>
        </w:rPr>
        <w:t xml:space="preserve">Respecter les mesures de radioprotection qui vous ont été expliquées lors de la formation d’entrée sur zone et qui vont seront </w:t>
      </w:r>
      <w:proofErr w:type="spellStart"/>
      <w:r w:rsidRPr="00FC6A07">
        <w:rPr>
          <w:rFonts w:ascii="Times New Roman" w:hAnsi="Times New Roman" w:cs="Times New Roman"/>
        </w:rPr>
        <w:t>ré-expliquées</w:t>
      </w:r>
      <w:proofErr w:type="spellEnd"/>
      <w:r w:rsidRPr="00FC6A07">
        <w:rPr>
          <w:rFonts w:ascii="Times New Roman" w:hAnsi="Times New Roman" w:cs="Times New Roman"/>
        </w:rPr>
        <w:t xml:space="preserve"> en séance, afin d’éviter toute contamination des personnes et des postes de travail. </w:t>
      </w:r>
    </w:p>
    <w:p w14:paraId="7E026F48" w14:textId="77777777" w:rsidR="00E30C0F" w:rsidRPr="006E184A" w:rsidRDefault="00E30C0F" w:rsidP="00E30C0F">
      <w:pPr>
        <w:tabs>
          <w:tab w:val="num" w:pos="720"/>
        </w:tabs>
        <w:jc w:val="both"/>
        <w:rPr>
          <w:b/>
          <w:color w:val="FF0000"/>
        </w:rPr>
      </w:pPr>
      <w:r w:rsidRPr="006E184A">
        <w:rPr>
          <w:b/>
          <w:color w:val="FF0000"/>
        </w:rPr>
        <w:t>Vous noterez la référence de la source utilisée lors de votre séance ainsi que son activité. Etre vigilant sur le remplissage des fiches de suivi de source ET sur les fiches de suivis d’échantillons qui iront aux déchets.</w:t>
      </w:r>
      <w:r>
        <w:rPr>
          <w:b/>
          <w:color w:val="FF0000"/>
        </w:rPr>
        <w:t xml:space="preserve"> Ceci fait partie intégrante de votre TP et donc sera pris en compte dans la notation.</w:t>
      </w:r>
    </w:p>
    <w:p w14:paraId="3E741F02" w14:textId="77777777" w:rsidR="00E30C0F" w:rsidRDefault="00E30C0F" w:rsidP="001F0335"/>
    <w:p w14:paraId="07D66154" w14:textId="77777777" w:rsidR="00255EF1" w:rsidRPr="00894BBE" w:rsidRDefault="00255EF1" w:rsidP="00894BBE">
      <w:pPr>
        <w:rPr>
          <w:rFonts w:eastAsia="Arial Unicode MS"/>
          <w:b/>
          <w:u w:val="single"/>
        </w:rPr>
      </w:pPr>
      <w:bookmarkStart w:id="20" w:name="_Toc407439865"/>
      <w:r w:rsidRPr="00894BBE">
        <w:rPr>
          <w:rFonts w:eastAsia="Arial Unicode MS"/>
          <w:u w:val="single"/>
        </w:rPr>
        <w:t xml:space="preserve">I – Mesures sur compteur </w:t>
      </w:r>
      <w:r w:rsidRPr="00894BBE">
        <w:rPr>
          <w:rFonts w:ascii="Symbol" w:eastAsia="Arial Unicode MS" w:hAnsi="Symbol"/>
          <w:u w:val="single"/>
        </w:rPr>
        <w:t></w:t>
      </w:r>
      <w:r w:rsidRPr="00894BBE">
        <w:rPr>
          <w:rFonts w:eastAsia="Arial Unicode MS"/>
          <w:u w:val="single"/>
        </w:rPr>
        <w:t>T</w:t>
      </w:r>
      <w:r w:rsidRPr="00894BBE">
        <w:rPr>
          <w:rFonts w:ascii="Symbol" w:eastAsia="Arial Unicode MS" w:hAnsi="Symbol"/>
          <w:u w:val="single"/>
        </w:rPr>
        <w:t></w:t>
      </w:r>
      <w:r w:rsidRPr="00894BBE">
        <w:rPr>
          <w:rFonts w:eastAsia="Arial Unicode MS"/>
          <w:u w:val="single"/>
        </w:rPr>
        <w:t>T</w:t>
      </w:r>
      <w:bookmarkEnd w:id="20"/>
    </w:p>
    <w:p w14:paraId="46607F93" w14:textId="77777777" w:rsidR="00A6475D" w:rsidRPr="00EA7BB5" w:rsidRDefault="00A6475D" w:rsidP="00EA7BB5">
      <w:pPr>
        <w:tabs>
          <w:tab w:val="num" w:pos="720"/>
        </w:tabs>
        <w:jc w:val="both"/>
        <w:rPr>
          <w:b/>
          <w:u w:val="single"/>
        </w:rPr>
      </w:pPr>
      <w:r>
        <w:t>Vous avez à disposition 1 solution d’uranium naturel dont vous relèverez l’activité volumique et/ou massique et toute autre information qui vous semblerait utile.</w:t>
      </w:r>
    </w:p>
    <w:p w14:paraId="7F0AFCBF" w14:textId="77777777" w:rsidR="00E30C0F" w:rsidRDefault="00E30C0F" w:rsidP="00E30C0F">
      <w:pPr>
        <w:jc w:val="both"/>
      </w:pPr>
    </w:p>
    <w:p w14:paraId="638F1D20" w14:textId="77777777" w:rsidR="00A6475D" w:rsidRDefault="00A6475D" w:rsidP="00E30C0F">
      <w:pPr>
        <w:jc w:val="both"/>
      </w:pPr>
      <w:r>
        <w:t xml:space="preserve">A l’aide des annexes, déterminer la nature des rayonnements des radionucléides. D’après vous quel serait le mode de comptage le plus judicieux à utiliser sur le compteur proportionnel : </w:t>
      </w:r>
      <w:r w:rsidRPr="00E30C0F">
        <w:rPr>
          <w:rFonts w:ascii="Symbol" w:hAnsi="Symbol"/>
        </w:rPr>
        <w:t></w:t>
      </w:r>
      <w:r>
        <w:t xml:space="preserve"> seul, </w:t>
      </w:r>
      <w:r w:rsidRPr="00E30C0F">
        <w:rPr>
          <w:rFonts w:ascii="Symbol" w:hAnsi="Symbol"/>
        </w:rPr>
        <w:t></w:t>
      </w:r>
      <w:r w:rsidRPr="00E30C0F">
        <w:rPr>
          <w:rFonts w:ascii="Symbol" w:hAnsi="Symbol"/>
        </w:rPr>
        <w:t></w:t>
      </w:r>
      <w:r>
        <w:t xml:space="preserve">seul ou </w:t>
      </w:r>
      <w:r w:rsidRPr="00E30C0F">
        <w:rPr>
          <w:rFonts w:ascii="Symbol" w:hAnsi="Symbol"/>
        </w:rPr>
        <w:t></w:t>
      </w:r>
      <w:r w:rsidRPr="00E30C0F">
        <w:rPr>
          <w:rFonts w:ascii="Symbol" w:hAnsi="Symbol"/>
        </w:rPr>
        <w:t></w:t>
      </w:r>
      <w:r w:rsidRPr="00E30C0F">
        <w:rPr>
          <w:rFonts w:ascii="Symbol" w:hAnsi="Symbol"/>
        </w:rPr>
        <w:t></w:t>
      </w:r>
      <w:r>
        <w:t>simultanés. Pourquoi ?</w:t>
      </w:r>
    </w:p>
    <w:p w14:paraId="045D4AA4" w14:textId="77777777" w:rsidR="00433433" w:rsidRDefault="00433433" w:rsidP="00E30C0F">
      <w:pPr>
        <w:jc w:val="both"/>
      </w:pPr>
    </w:p>
    <w:p w14:paraId="0A052C48" w14:textId="77777777" w:rsidR="00433433" w:rsidRDefault="00433433" w:rsidP="00433433">
      <w:pPr>
        <w:jc w:val="both"/>
      </w:pPr>
      <w:r>
        <w:t xml:space="preserve">Déposer 1 </w:t>
      </w:r>
      <w:proofErr w:type="spellStart"/>
      <w:r>
        <w:t>mL</w:t>
      </w:r>
      <w:proofErr w:type="spellEnd"/>
      <w:r>
        <w:t xml:space="preserve"> de la solution d’uranium sur votre coupelle métallique</w:t>
      </w:r>
    </w:p>
    <w:p w14:paraId="03806A33" w14:textId="77777777" w:rsidR="00433433" w:rsidRDefault="00433433" w:rsidP="00433433">
      <w:pPr>
        <w:tabs>
          <w:tab w:val="num" w:pos="720"/>
        </w:tabs>
        <w:jc w:val="both"/>
      </w:pPr>
      <w:r>
        <w:t>Evaporer doucement au moyen de la plaque chauffante</w:t>
      </w:r>
      <w:r w:rsidRPr="00FA3DB9">
        <w:t xml:space="preserve"> </w:t>
      </w:r>
    </w:p>
    <w:p w14:paraId="7076E829" w14:textId="77777777" w:rsidR="00433433" w:rsidRDefault="00433433" w:rsidP="00433433">
      <w:pPr>
        <w:tabs>
          <w:tab w:val="num" w:pos="720"/>
        </w:tabs>
        <w:jc w:val="both"/>
      </w:pPr>
      <w:r>
        <w:t xml:space="preserve">Compter la coupelle en utilisant : </w:t>
      </w:r>
    </w:p>
    <w:p w14:paraId="1CB57198" w14:textId="77777777" w:rsidR="00433433" w:rsidRDefault="00433433" w:rsidP="00433433">
      <w:pPr>
        <w:numPr>
          <w:ilvl w:val="0"/>
          <w:numId w:val="6"/>
        </w:numPr>
        <w:jc w:val="both"/>
      </w:pPr>
      <w:proofErr w:type="gramStart"/>
      <w:r>
        <w:t>le</w:t>
      </w:r>
      <w:proofErr w:type="gramEnd"/>
      <w:r>
        <w:t xml:space="preserve"> mode </w:t>
      </w:r>
      <w:r w:rsidRPr="00950EC9">
        <w:rPr>
          <w:rFonts w:ascii="Symbol" w:hAnsi="Symbol"/>
        </w:rPr>
        <w:t></w:t>
      </w:r>
      <w:r>
        <w:t xml:space="preserve"> puis </w:t>
      </w:r>
      <w:r w:rsidRPr="00950EC9">
        <w:rPr>
          <w:rFonts w:ascii="Symbol" w:hAnsi="Symbol"/>
        </w:rPr>
        <w:t></w:t>
      </w:r>
      <w:r>
        <w:t>. Déterminer le nombre de coups C</w:t>
      </w:r>
      <w:r w:rsidRPr="00D473B5">
        <w:rPr>
          <w:vertAlign w:val="subscript"/>
        </w:rPr>
        <w:t>1</w:t>
      </w:r>
      <w:r>
        <w:t xml:space="preserve"> liés aux </w:t>
      </w:r>
      <w:r w:rsidRPr="00950EC9">
        <w:rPr>
          <w:rFonts w:ascii="Symbol" w:hAnsi="Symbol"/>
        </w:rPr>
        <w:t></w:t>
      </w:r>
      <w:r w:rsidRPr="00950EC9">
        <w:rPr>
          <w:rFonts w:ascii="Symbol" w:hAnsi="Symbol"/>
        </w:rPr>
        <w:t></w:t>
      </w:r>
      <w:r>
        <w:t>seuls</w:t>
      </w:r>
      <w:r w:rsidRPr="00950EC9">
        <w:t xml:space="preserve"> </w:t>
      </w:r>
      <w:r>
        <w:t>puis le nombre de coups C</w:t>
      </w:r>
      <w:r w:rsidRPr="00D473B5">
        <w:rPr>
          <w:vertAlign w:val="subscript"/>
        </w:rPr>
        <w:t>2</w:t>
      </w:r>
      <w:r>
        <w:t xml:space="preserve"> liés aux </w:t>
      </w:r>
      <w:r w:rsidRPr="00950EC9">
        <w:rPr>
          <w:rFonts w:ascii="Symbol" w:hAnsi="Symbol"/>
        </w:rPr>
        <w:t></w:t>
      </w:r>
      <w:r>
        <w:t xml:space="preserve"> seuls. </w:t>
      </w:r>
    </w:p>
    <w:p w14:paraId="77D3A211" w14:textId="77777777" w:rsidR="00433433" w:rsidRDefault="00433433" w:rsidP="00433433">
      <w:pPr>
        <w:numPr>
          <w:ilvl w:val="0"/>
          <w:numId w:val="6"/>
        </w:numPr>
        <w:jc w:val="both"/>
      </w:pPr>
      <w:proofErr w:type="gramStart"/>
      <w:r>
        <w:t>le</w:t>
      </w:r>
      <w:proofErr w:type="gramEnd"/>
      <w:r>
        <w:t xml:space="preserve"> mode </w:t>
      </w:r>
      <w:r>
        <w:rPr>
          <w:rFonts w:ascii="Symbol" w:hAnsi="Symbol"/>
        </w:rPr>
        <w:t></w:t>
      </w:r>
      <w:r>
        <w:rPr>
          <w:rFonts w:ascii="Symbol" w:hAnsi="Symbol"/>
        </w:rPr>
        <w:t></w:t>
      </w:r>
      <w:r>
        <w:t xml:space="preserve"> simultanés. Déterminer le nombre de coups C’</w:t>
      </w:r>
      <w:r w:rsidRPr="00D473B5">
        <w:rPr>
          <w:vertAlign w:val="subscript"/>
        </w:rPr>
        <w:t>1</w:t>
      </w:r>
      <w:r>
        <w:t xml:space="preserve"> liés aux </w:t>
      </w:r>
      <w:r w:rsidRPr="00950EC9">
        <w:rPr>
          <w:rFonts w:ascii="Symbol" w:hAnsi="Symbol"/>
        </w:rPr>
        <w:t></w:t>
      </w:r>
      <w:r w:rsidRPr="00950EC9">
        <w:rPr>
          <w:rFonts w:ascii="Symbol" w:hAnsi="Symbol"/>
        </w:rPr>
        <w:t></w:t>
      </w:r>
      <w:r>
        <w:t>puis le nombre de coups C’</w:t>
      </w:r>
      <w:r w:rsidRPr="00D473B5">
        <w:rPr>
          <w:vertAlign w:val="subscript"/>
        </w:rPr>
        <w:t>2</w:t>
      </w:r>
      <w:r>
        <w:t xml:space="preserve"> liés aux </w:t>
      </w:r>
      <w:r w:rsidRPr="00950EC9">
        <w:rPr>
          <w:rFonts w:ascii="Symbol" w:hAnsi="Symbol"/>
        </w:rPr>
        <w:t></w:t>
      </w:r>
      <w:r>
        <w:t>.</w:t>
      </w:r>
    </w:p>
    <w:p w14:paraId="0CFD5BD1" w14:textId="77777777" w:rsidR="00433433" w:rsidRDefault="00433433" w:rsidP="00433433">
      <w:pPr>
        <w:jc w:val="both"/>
      </w:pPr>
    </w:p>
    <w:p w14:paraId="6EB81B4B" w14:textId="77777777" w:rsidR="00433433" w:rsidRDefault="00433433" w:rsidP="00433433">
      <w:pPr>
        <w:tabs>
          <w:tab w:val="num" w:pos="720"/>
        </w:tabs>
        <w:jc w:val="both"/>
      </w:pPr>
      <w:r>
        <w:t>Comparer les différentes valeurs entre elles et commentez.</w:t>
      </w:r>
    </w:p>
    <w:p w14:paraId="27FBF932" w14:textId="77777777" w:rsidR="006C4B99" w:rsidRPr="00FC6A07" w:rsidRDefault="006C4B99" w:rsidP="00FC6A07">
      <w:pPr>
        <w:pStyle w:val="NormalWeb"/>
        <w:spacing w:before="0" w:beforeAutospacing="0" w:after="0" w:afterAutospacing="0" w:line="360" w:lineRule="auto"/>
        <w:ind w:firstLine="708"/>
        <w:jc w:val="both"/>
        <w:rPr>
          <w:rFonts w:ascii="Times New Roman" w:hAnsi="Times New Roman" w:cs="Times New Roman"/>
        </w:rPr>
      </w:pPr>
    </w:p>
    <w:p w14:paraId="0893AAD7" w14:textId="77777777" w:rsidR="00255EF1" w:rsidRPr="00894BBE" w:rsidRDefault="00255EF1" w:rsidP="00894BBE">
      <w:pPr>
        <w:rPr>
          <w:b/>
          <w:u w:val="single"/>
        </w:rPr>
      </w:pPr>
      <w:r w:rsidRPr="00894BBE">
        <w:rPr>
          <w:u w:val="single"/>
        </w:rPr>
        <w:t>II – Mesures sur scintillateur liquide</w:t>
      </w:r>
    </w:p>
    <w:p w14:paraId="240DAC02" w14:textId="77777777" w:rsidR="00E30C0F" w:rsidRDefault="00E30C0F" w:rsidP="00DA63BF">
      <w:pPr>
        <w:pStyle w:val="NormalWeb"/>
        <w:rPr>
          <w:rFonts w:ascii="Times New Roman" w:eastAsia="Times New Roman" w:hAnsi="Times New Roman" w:cs="Times New Roman"/>
        </w:rPr>
      </w:pPr>
      <w:r>
        <w:rPr>
          <w:rFonts w:ascii="Times New Roman" w:eastAsia="Times New Roman" w:hAnsi="Times New Roman" w:cs="Times New Roman"/>
        </w:rPr>
        <w:t xml:space="preserve">Vous préparerez </w:t>
      </w:r>
      <w:r w:rsidR="00D728A0">
        <w:rPr>
          <w:rFonts w:ascii="Times New Roman" w:eastAsia="Times New Roman" w:hAnsi="Times New Roman" w:cs="Times New Roman"/>
        </w:rPr>
        <w:t>les</w:t>
      </w:r>
      <w:r>
        <w:rPr>
          <w:rFonts w:ascii="Times New Roman" w:eastAsia="Times New Roman" w:hAnsi="Times New Roman" w:cs="Times New Roman"/>
        </w:rPr>
        <w:t xml:space="preserve"> échantillon</w:t>
      </w:r>
      <w:r w:rsidR="00D728A0">
        <w:rPr>
          <w:rFonts w:ascii="Times New Roman" w:eastAsia="Times New Roman" w:hAnsi="Times New Roman" w:cs="Times New Roman"/>
        </w:rPr>
        <w:t>s</w:t>
      </w:r>
      <w:r>
        <w:rPr>
          <w:rFonts w:ascii="Times New Roman" w:eastAsia="Times New Roman" w:hAnsi="Times New Roman" w:cs="Times New Roman"/>
        </w:rPr>
        <w:t xml:space="preserve"> en utilisant la solution d’uranium comme traceur et l’Ultima Gold AB comme liquide scintillant.</w:t>
      </w:r>
    </w:p>
    <w:tbl>
      <w:tblPr>
        <w:tblStyle w:val="Grilledutableau"/>
        <w:tblW w:w="0" w:type="auto"/>
        <w:tblLook w:val="04A0" w:firstRow="1" w:lastRow="0" w:firstColumn="1" w:lastColumn="0" w:noHBand="0" w:noVBand="1"/>
      </w:tblPr>
      <w:tblGrid>
        <w:gridCol w:w="1796"/>
        <w:gridCol w:w="1808"/>
        <w:gridCol w:w="1807"/>
        <w:gridCol w:w="1818"/>
      </w:tblGrid>
      <w:tr w:rsidR="00E30C0F" w:rsidRPr="006D6E9D" w14:paraId="296196EA" w14:textId="77777777" w:rsidTr="00E30C0F">
        <w:tc>
          <w:tcPr>
            <w:tcW w:w="1796" w:type="dxa"/>
            <w:vAlign w:val="center"/>
          </w:tcPr>
          <w:p w14:paraId="3B8CA184" w14:textId="77777777" w:rsidR="00E30C0F" w:rsidRPr="006D6E9D" w:rsidRDefault="00E30C0F" w:rsidP="00894BBE">
            <w:pPr>
              <w:jc w:val="center"/>
              <w:rPr>
                <w:b/>
              </w:rPr>
            </w:pPr>
            <w:r w:rsidRPr="006D6E9D">
              <w:rPr>
                <w:b/>
              </w:rPr>
              <w:t>Nom</w:t>
            </w:r>
          </w:p>
        </w:tc>
        <w:tc>
          <w:tcPr>
            <w:tcW w:w="1808" w:type="dxa"/>
            <w:vAlign w:val="center"/>
          </w:tcPr>
          <w:p w14:paraId="1D1D2829" w14:textId="77777777" w:rsidR="00E30C0F" w:rsidRPr="006D6E9D" w:rsidRDefault="00E30C0F" w:rsidP="00894BBE">
            <w:pPr>
              <w:jc w:val="center"/>
              <w:rPr>
                <w:b/>
              </w:rPr>
            </w:pPr>
            <w:r w:rsidRPr="006D6E9D">
              <w:rPr>
                <w:b/>
              </w:rPr>
              <w:t xml:space="preserve">Volume de </w:t>
            </w:r>
            <w:proofErr w:type="spellStart"/>
            <w:r w:rsidRPr="006D6E9D">
              <w:rPr>
                <w:b/>
              </w:rPr>
              <w:t>NaCl</w:t>
            </w:r>
            <w:proofErr w:type="spellEnd"/>
            <w:r w:rsidRPr="006D6E9D">
              <w:rPr>
                <w:b/>
              </w:rPr>
              <w:t xml:space="preserve"> 0,1M</w:t>
            </w:r>
          </w:p>
        </w:tc>
        <w:tc>
          <w:tcPr>
            <w:tcW w:w="1807" w:type="dxa"/>
            <w:vAlign w:val="center"/>
          </w:tcPr>
          <w:p w14:paraId="029A7342" w14:textId="77777777" w:rsidR="00E30C0F" w:rsidRPr="006D6E9D" w:rsidRDefault="00E30C0F" w:rsidP="00894BBE">
            <w:pPr>
              <w:jc w:val="center"/>
              <w:rPr>
                <w:b/>
              </w:rPr>
            </w:pPr>
            <w:r w:rsidRPr="006D6E9D">
              <w:rPr>
                <w:b/>
              </w:rPr>
              <w:t>V traceur</w:t>
            </w:r>
          </w:p>
        </w:tc>
        <w:tc>
          <w:tcPr>
            <w:tcW w:w="1818" w:type="dxa"/>
            <w:vAlign w:val="center"/>
          </w:tcPr>
          <w:p w14:paraId="7A444D97" w14:textId="77777777" w:rsidR="00E30C0F" w:rsidRPr="006D6E9D" w:rsidRDefault="00E30C0F" w:rsidP="00894BBE">
            <w:pPr>
              <w:jc w:val="center"/>
              <w:rPr>
                <w:b/>
              </w:rPr>
            </w:pPr>
            <w:r w:rsidRPr="006D6E9D">
              <w:rPr>
                <w:b/>
              </w:rPr>
              <w:t>Volume scintillant</w:t>
            </w:r>
          </w:p>
        </w:tc>
      </w:tr>
      <w:tr w:rsidR="00E30C0F" w14:paraId="7127E51A" w14:textId="77777777" w:rsidTr="00E30C0F">
        <w:tc>
          <w:tcPr>
            <w:tcW w:w="1796" w:type="dxa"/>
            <w:vAlign w:val="center"/>
          </w:tcPr>
          <w:p w14:paraId="1FE75F8F" w14:textId="77777777" w:rsidR="00E30C0F" w:rsidRDefault="00E30C0F" w:rsidP="00894BBE">
            <w:pPr>
              <w:jc w:val="center"/>
            </w:pPr>
            <w:r>
              <w:t>BdF</w:t>
            </w:r>
          </w:p>
        </w:tc>
        <w:tc>
          <w:tcPr>
            <w:tcW w:w="1808" w:type="dxa"/>
            <w:vAlign w:val="center"/>
          </w:tcPr>
          <w:p w14:paraId="0A49AE8B" w14:textId="77777777" w:rsidR="00E30C0F" w:rsidRDefault="00E30C0F" w:rsidP="00894BBE">
            <w:pPr>
              <w:jc w:val="center"/>
            </w:pPr>
            <w:r w:rsidRPr="002677ED">
              <w:t>2ml</w:t>
            </w:r>
          </w:p>
        </w:tc>
        <w:tc>
          <w:tcPr>
            <w:tcW w:w="1807" w:type="dxa"/>
            <w:vAlign w:val="center"/>
          </w:tcPr>
          <w:p w14:paraId="47B9C9CF" w14:textId="77777777" w:rsidR="00E30C0F" w:rsidRDefault="00E30C0F" w:rsidP="00894BBE">
            <w:pPr>
              <w:jc w:val="center"/>
            </w:pPr>
            <w:r>
              <w:t>0</w:t>
            </w:r>
          </w:p>
        </w:tc>
        <w:tc>
          <w:tcPr>
            <w:tcW w:w="1818" w:type="dxa"/>
            <w:vAlign w:val="center"/>
          </w:tcPr>
          <w:p w14:paraId="3D7FF6B2" w14:textId="77777777" w:rsidR="00E30C0F" w:rsidRDefault="00E30C0F" w:rsidP="00894BBE">
            <w:pPr>
              <w:jc w:val="center"/>
            </w:pPr>
            <w:r w:rsidRPr="002677ED">
              <w:t xml:space="preserve">3 </w:t>
            </w:r>
            <w:proofErr w:type="spellStart"/>
            <w:r w:rsidRPr="002677ED">
              <w:t>mL</w:t>
            </w:r>
            <w:proofErr w:type="spellEnd"/>
          </w:p>
        </w:tc>
      </w:tr>
      <w:tr w:rsidR="00E30C0F" w14:paraId="4591F416" w14:textId="77777777" w:rsidTr="00E30C0F">
        <w:tc>
          <w:tcPr>
            <w:tcW w:w="1796" w:type="dxa"/>
            <w:vAlign w:val="center"/>
          </w:tcPr>
          <w:p w14:paraId="228CF981" w14:textId="77777777" w:rsidR="00E30C0F" w:rsidRDefault="00E30C0F" w:rsidP="00894BBE">
            <w:pPr>
              <w:jc w:val="center"/>
            </w:pPr>
            <w:r>
              <w:t>1</w:t>
            </w:r>
          </w:p>
        </w:tc>
        <w:tc>
          <w:tcPr>
            <w:tcW w:w="1808" w:type="dxa"/>
            <w:vAlign w:val="center"/>
          </w:tcPr>
          <w:p w14:paraId="154C8270" w14:textId="77777777" w:rsidR="00E30C0F" w:rsidRDefault="00E30C0F" w:rsidP="00433433">
            <w:pPr>
              <w:jc w:val="center"/>
            </w:pPr>
            <w:r>
              <w:t>1,9</w:t>
            </w:r>
            <w:r w:rsidR="00433433">
              <w:t>8</w:t>
            </w:r>
            <w:r>
              <w:t xml:space="preserve"> </w:t>
            </w:r>
            <w:proofErr w:type="spellStart"/>
            <w:r>
              <w:t>mL</w:t>
            </w:r>
            <w:proofErr w:type="spellEnd"/>
          </w:p>
        </w:tc>
        <w:tc>
          <w:tcPr>
            <w:tcW w:w="1807" w:type="dxa"/>
            <w:vAlign w:val="center"/>
          </w:tcPr>
          <w:p w14:paraId="3334BB7C" w14:textId="77777777" w:rsidR="00E30C0F" w:rsidRDefault="00433433" w:rsidP="00894BBE">
            <w:pPr>
              <w:jc w:val="center"/>
            </w:pPr>
            <w:r>
              <w:t>2</w:t>
            </w:r>
            <w:r w:rsidR="00E30C0F" w:rsidRPr="002677ED">
              <w:t>0 µL</w:t>
            </w:r>
          </w:p>
        </w:tc>
        <w:tc>
          <w:tcPr>
            <w:tcW w:w="1818" w:type="dxa"/>
            <w:vAlign w:val="center"/>
          </w:tcPr>
          <w:p w14:paraId="090951C0" w14:textId="77777777" w:rsidR="00E30C0F" w:rsidRDefault="00E30C0F" w:rsidP="00894BBE">
            <w:pPr>
              <w:jc w:val="center"/>
            </w:pPr>
            <w:r w:rsidRPr="002677ED">
              <w:t xml:space="preserve">3 </w:t>
            </w:r>
            <w:proofErr w:type="spellStart"/>
            <w:r w:rsidRPr="002677ED">
              <w:t>mL</w:t>
            </w:r>
            <w:proofErr w:type="spellEnd"/>
          </w:p>
        </w:tc>
      </w:tr>
    </w:tbl>
    <w:p w14:paraId="0B4DD8D2" w14:textId="77777777" w:rsidR="00DA63BF" w:rsidRDefault="00DA63BF" w:rsidP="00DA63BF">
      <w:pPr>
        <w:pStyle w:val="NormalWeb"/>
        <w:spacing w:before="0" w:beforeAutospacing="0" w:after="0" w:afterAutospacing="0"/>
        <w:rPr>
          <w:rFonts w:ascii="Times New Roman" w:eastAsia="Times New Roman" w:hAnsi="Times New Roman" w:cs="Times New Roman"/>
        </w:rPr>
      </w:pPr>
    </w:p>
    <w:p w14:paraId="4483A830" w14:textId="77777777" w:rsidR="00DA63BF" w:rsidRDefault="00DA63BF" w:rsidP="00DA63BF">
      <w:pPr>
        <w:pStyle w:val="NormalWeb"/>
        <w:spacing w:before="0" w:beforeAutospacing="0" w:after="0" w:afterAutospacing="0"/>
        <w:rPr>
          <w:rFonts w:ascii="Times New Roman" w:eastAsia="Times New Roman" w:hAnsi="Times New Roman" w:cs="Times New Roman"/>
        </w:rPr>
      </w:pPr>
      <w:r>
        <w:rPr>
          <w:rFonts w:ascii="Times New Roman" w:eastAsia="Times New Roman" w:hAnsi="Times New Roman" w:cs="Times New Roman"/>
        </w:rPr>
        <w:t>Vous mettrez à compter vos 2 échantillons sur le scintillateur liquide selon 2 modes :</w:t>
      </w:r>
    </w:p>
    <w:p w14:paraId="09D80040" w14:textId="77777777" w:rsidR="00D728A0" w:rsidRDefault="00DA63BF" w:rsidP="00DA63BF">
      <w:pPr>
        <w:pStyle w:val="NormalWeb"/>
        <w:numPr>
          <w:ilvl w:val="0"/>
          <w:numId w:val="28"/>
        </w:numPr>
        <w:spacing w:before="0" w:beforeAutospacing="0" w:after="0" w:afterAutospacing="0"/>
        <w:rPr>
          <w:rFonts w:ascii="Times New Roman" w:eastAsia="Times New Roman" w:hAnsi="Times New Roman" w:cs="Times New Roman"/>
        </w:rPr>
      </w:pPr>
      <w:r>
        <w:rPr>
          <w:rFonts w:ascii="Times New Roman" w:eastAsia="Times New Roman" w:hAnsi="Times New Roman" w:cs="Times New Roman"/>
        </w:rPr>
        <w:t xml:space="preserve">mode normal sans </w:t>
      </w:r>
      <w:r w:rsidR="00D728A0" w:rsidRPr="00D728A0">
        <w:rPr>
          <w:rFonts w:ascii="Times New Roman" w:eastAsia="Times New Roman" w:hAnsi="Times New Roman" w:cs="Times New Roman"/>
        </w:rPr>
        <w:t xml:space="preserve">discrimination </w:t>
      </w:r>
      <w:r w:rsidR="00D728A0" w:rsidRPr="00DA63BF">
        <w:rPr>
          <w:rFonts w:ascii="Symbol" w:eastAsia="Times New Roman" w:hAnsi="Symbol" w:cs="Times New Roman"/>
        </w:rPr>
        <w:t></w:t>
      </w:r>
      <w:r w:rsidR="00D728A0" w:rsidRPr="00D728A0">
        <w:rPr>
          <w:rFonts w:ascii="Times New Roman" w:eastAsia="Times New Roman" w:hAnsi="Times New Roman" w:cs="Times New Roman"/>
        </w:rPr>
        <w:t>/</w:t>
      </w:r>
      <w:r w:rsidR="00D728A0" w:rsidRPr="00DA63BF">
        <w:rPr>
          <w:rFonts w:ascii="Symbol" w:eastAsia="Times New Roman" w:hAnsi="Symbol" w:cs="Times New Roman"/>
        </w:rPr>
        <w:t></w:t>
      </w:r>
      <w:r w:rsidR="00D728A0" w:rsidRPr="00D728A0">
        <w:rPr>
          <w:rFonts w:ascii="Times New Roman" w:eastAsia="Times New Roman" w:hAnsi="Times New Roman" w:cs="Times New Roman"/>
        </w:rPr>
        <w:t xml:space="preserve"> </w:t>
      </w:r>
    </w:p>
    <w:p w14:paraId="3E8E3D50" w14:textId="77777777" w:rsidR="00DA63BF" w:rsidRDefault="00DA63BF" w:rsidP="00DA63BF">
      <w:pPr>
        <w:pStyle w:val="NormalWeb"/>
        <w:numPr>
          <w:ilvl w:val="0"/>
          <w:numId w:val="28"/>
        </w:numPr>
        <w:spacing w:before="0" w:beforeAutospacing="0" w:after="0" w:afterAutospacing="0"/>
        <w:rPr>
          <w:rFonts w:ascii="Times New Roman" w:eastAsia="Times New Roman" w:hAnsi="Times New Roman" w:cs="Times New Roman"/>
        </w:rPr>
      </w:pPr>
      <w:r>
        <w:rPr>
          <w:rFonts w:ascii="Times New Roman" w:eastAsia="Times New Roman" w:hAnsi="Times New Roman" w:cs="Times New Roman"/>
        </w:rPr>
        <w:t xml:space="preserve">mode avec </w:t>
      </w:r>
      <w:r w:rsidRPr="00D728A0">
        <w:rPr>
          <w:rFonts w:ascii="Times New Roman" w:eastAsia="Times New Roman" w:hAnsi="Times New Roman" w:cs="Times New Roman"/>
        </w:rPr>
        <w:t xml:space="preserve">discrimination </w:t>
      </w:r>
      <w:r w:rsidRPr="00DA63BF">
        <w:rPr>
          <w:rFonts w:ascii="Symbol" w:eastAsia="Times New Roman" w:hAnsi="Symbol" w:cs="Times New Roman"/>
        </w:rPr>
        <w:t></w:t>
      </w:r>
      <w:r w:rsidRPr="00D728A0">
        <w:rPr>
          <w:rFonts w:ascii="Times New Roman" w:eastAsia="Times New Roman" w:hAnsi="Times New Roman" w:cs="Times New Roman"/>
        </w:rPr>
        <w:t>/</w:t>
      </w:r>
      <w:r w:rsidRPr="00DA63BF">
        <w:rPr>
          <w:rFonts w:ascii="Symbol" w:eastAsia="Times New Roman" w:hAnsi="Symbol" w:cs="Times New Roman"/>
        </w:rPr>
        <w:t></w:t>
      </w:r>
      <w:r w:rsidRPr="00D728A0">
        <w:rPr>
          <w:rFonts w:ascii="Times New Roman" w:eastAsia="Times New Roman" w:hAnsi="Times New Roman" w:cs="Times New Roman"/>
        </w:rPr>
        <w:t xml:space="preserve"> </w:t>
      </w:r>
    </w:p>
    <w:p w14:paraId="71D30A64" w14:textId="77777777" w:rsidR="00652D22" w:rsidRDefault="00652D22" w:rsidP="00652D22">
      <w:pPr>
        <w:tabs>
          <w:tab w:val="num" w:pos="720"/>
        </w:tabs>
        <w:jc w:val="both"/>
      </w:pPr>
    </w:p>
    <w:p w14:paraId="4842807C" w14:textId="77777777" w:rsidR="00652D22" w:rsidRDefault="00652D22" w:rsidP="00652D22">
      <w:pPr>
        <w:tabs>
          <w:tab w:val="num" w:pos="720"/>
        </w:tabs>
        <w:jc w:val="both"/>
      </w:pPr>
      <w:r>
        <w:t xml:space="preserve">Comparer les différentes valeurs entre elles et commentez en particulier sur ce qu’apporte le mode de discrimination </w:t>
      </w:r>
      <w:r w:rsidRPr="00DA63BF">
        <w:rPr>
          <w:rFonts w:ascii="Symbol" w:hAnsi="Symbol"/>
        </w:rPr>
        <w:t></w:t>
      </w:r>
      <w:r w:rsidRPr="00D728A0">
        <w:t>/</w:t>
      </w:r>
      <w:r w:rsidRPr="00DA63BF">
        <w:rPr>
          <w:rFonts w:ascii="Symbol" w:hAnsi="Symbol"/>
        </w:rPr>
        <w:t></w:t>
      </w:r>
      <w:r>
        <w:t xml:space="preserve"> en scintillation liquide.</w:t>
      </w:r>
    </w:p>
    <w:p w14:paraId="3A47ED17" w14:textId="77777777" w:rsidR="00652D22" w:rsidRDefault="00652D22" w:rsidP="00652D22">
      <w:pPr>
        <w:tabs>
          <w:tab w:val="num" w:pos="720"/>
        </w:tabs>
        <w:jc w:val="both"/>
      </w:pPr>
      <w:r>
        <w:t>Comparez également les 2 techniques : compteur proportionnel et scintillation liquide</w:t>
      </w:r>
    </w:p>
    <w:p w14:paraId="745F4F3D" w14:textId="77777777" w:rsidR="001A33C6" w:rsidRDefault="003A2ED3" w:rsidP="00E30C0F">
      <w:pPr>
        <w:pStyle w:val="NormalWeb"/>
        <w:spacing w:line="360" w:lineRule="auto"/>
        <w:rPr>
          <w:sz w:val="22"/>
          <w:szCs w:val="22"/>
        </w:rPr>
      </w:pPr>
      <w:r>
        <w:rPr>
          <w:rFonts w:ascii="Times New Roman" w:eastAsia="Times New Roman" w:hAnsi="Times New Roman" w:cs="Times New Roman"/>
        </w:rPr>
        <w:br w:type="page"/>
      </w:r>
    </w:p>
    <w:p w14:paraId="076FC6BB" w14:textId="77777777" w:rsidR="002A3A0C" w:rsidRPr="00BE128E" w:rsidRDefault="002A3A0C" w:rsidP="002A3A0C">
      <w:pPr>
        <w:pStyle w:val="NormalWeb"/>
        <w:spacing w:before="0" w:beforeAutospacing="0" w:after="0" w:afterAutospacing="0" w:line="360" w:lineRule="auto"/>
        <w:ind w:firstLine="708"/>
        <w:jc w:val="both"/>
        <w:rPr>
          <w:rFonts w:ascii="Times New Roman" w:eastAsia="Times New Roman" w:hAnsi="Times New Roman" w:cs="Times New Roman"/>
        </w:rPr>
      </w:pPr>
      <w:bookmarkStart w:id="21" w:name="_Toc302307000"/>
    </w:p>
    <w:p w14:paraId="6627B93E" w14:textId="77777777" w:rsidR="001A33C6" w:rsidRDefault="00992E9D" w:rsidP="001A33C6">
      <w:pPr>
        <w:pStyle w:val="Titre1"/>
      </w:pPr>
      <w:bookmarkStart w:id="22" w:name="_Toc55565825"/>
      <w:r>
        <w:t xml:space="preserve">TP </w:t>
      </w:r>
      <w:r w:rsidR="0024486B">
        <w:t>6</w:t>
      </w:r>
      <w:r>
        <w:t xml:space="preserve"> </w:t>
      </w:r>
      <w:r w:rsidR="0024486B">
        <w:t>–</w:t>
      </w:r>
      <w:r>
        <w:t xml:space="preserve"> </w:t>
      </w:r>
      <w:bookmarkEnd w:id="21"/>
      <w:r w:rsidR="0024486B">
        <w:t>Analyse en taille de nano-objets par fractionnement flux-force (FFF)</w:t>
      </w:r>
      <w:bookmarkEnd w:id="22"/>
    </w:p>
    <w:p w14:paraId="1CFA5A0A" w14:textId="77777777" w:rsidR="0024486B" w:rsidRPr="0024486B" w:rsidRDefault="0024486B" w:rsidP="0024486B"/>
    <w:p w14:paraId="4B5CF54B" w14:textId="77777777" w:rsidR="00690001" w:rsidRDefault="00690001" w:rsidP="00690001">
      <w:pPr>
        <w:rPr>
          <w:b/>
          <w:bCs/>
        </w:rPr>
      </w:pPr>
      <w:r w:rsidRPr="00787A9A">
        <w:rPr>
          <w:b/>
          <w:bCs/>
        </w:rPr>
        <w:t>Objectif de l'atelier</w:t>
      </w:r>
      <w:r>
        <w:rPr>
          <w:b/>
          <w:bCs/>
        </w:rPr>
        <w:t xml:space="preserve"> </w:t>
      </w:r>
      <w:r w:rsidRPr="00787A9A">
        <w:rPr>
          <w:b/>
          <w:bCs/>
        </w:rPr>
        <w:t xml:space="preserve">: Découverte de la technique A4F : </w:t>
      </w:r>
      <w:proofErr w:type="spellStart"/>
      <w:r w:rsidRPr="00787A9A">
        <w:rPr>
          <w:b/>
          <w:bCs/>
        </w:rPr>
        <w:t>Asymetrical</w:t>
      </w:r>
      <w:proofErr w:type="spellEnd"/>
      <w:r w:rsidRPr="00787A9A">
        <w:rPr>
          <w:b/>
          <w:bCs/>
        </w:rPr>
        <w:t xml:space="preserve"> Flow Field Flow </w:t>
      </w:r>
      <w:proofErr w:type="spellStart"/>
      <w:r w:rsidRPr="00787A9A">
        <w:rPr>
          <w:b/>
          <w:bCs/>
        </w:rPr>
        <w:t>Fractionation</w:t>
      </w:r>
      <w:proofErr w:type="spellEnd"/>
      <w:r w:rsidRPr="00787A9A">
        <w:rPr>
          <w:b/>
          <w:bCs/>
        </w:rPr>
        <w:t>.</w:t>
      </w:r>
    </w:p>
    <w:p w14:paraId="483B18E9" w14:textId="77777777" w:rsidR="00690001" w:rsidRPr="00787A9A" w:rsidRDefault="00690001" w:rsidP="00690001">
      <w:pPr>
        <w:rPr>
          <w:b/>
          <w:bCs/>
        </w:rPr>
      </w:pPr>
    </w:p>
    <w:p w14:paraId="1E37743E" w14:textId="77777777" w:rsidR="00690001" w:rsidRPr="00787A9A" w:rsidRDefault="009D2952" w:rsidP="00690001">
      <w:pPr>
        <w:rPr>
          <w:b/>
          <w:bCs/>
        </w:rPr>
      </w:pPr>
      <w:r>
        <w:rPr>
          <w:b/>
          <w:bCs/>
        </w:rPr>
        <w:t xml:space="preserve">I - </w:t>
      </w:r>
      <w:r w:rsidR="00690001" w:rsidRPr="00787A9A">
        <w:rPr>
          <w:b/>
          <w:bCs/>
        </w:rPr>
        <w:t>Qu'est-ce que l'A4F ?</w:t>
      </w:r>
    </w:p>
    <w:p w14:paraId="507340F2" w14:textId="77777777" w:rsidR="00690001" w:rsidRPr="00787A9A" w:rsidRDefault="00690001" w:rsidP="00690001">
      <w:pPr>
        <w:jc w:val="center"/>
        <w:rPr>
          <w:b/>
          <w:bCs/>
        </w:rPr>
      </w:pPr>
      <w:r w:rsidRPr="00787A9A">
        <w:rPr>
          <w:b/>
          <w:bCs/>
          <w:noProof/>
        </w:rPr>
        <w:drawing>
          <wp:inline distT="0" distB="0" distL="0" distR="0" wp14:anchorId="4C7726B1" wp14:editId="12142D78">
            <wp:extent cx="4132053" cy="1560062"/>
            <wp:effectExtent l="0" t="0" r="1905" b="254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5997" t="11243" r="5840" b="23077"/>
                    <a:stretch/>
                  </pic:blipFill>
                  <pic:spPr bwMode="auto">
                    <a:xfrm>
                      <a:off x="0" y="0"/>
                      <a:ext cx="4133854" cy="1560742"/>
                    </a:xfrm>
                    <a:prstGeom prst="rect">
                      <a:avLst/>
                    </a:prstGeom>
                    <a:noFill/>
                    <a:ln>
                      <a:noFill/>
                    </a:ln>
                    <a:extLst>
                      <a:ext uri="{53640926-AAD7-44D8-BBD7-CCE9431645EC}">
                        <a14:shadowObscured xmlns:a14="http://schemas.microsoft.com/office/drawing/2010/main"/>
                      </a:ext>
                    </a:extLst>
                  </pic:spPr>
                </pic:pic>
              </a:graphicData>
            </a:graphic>
          </wp:inline>
        </w:drawing>
      </w:r>
    </w:p>
    <w:p w14:paraId="708F5642" w14:textId="77777777" w:rsidR="00690001" w:rsidRDefault="00690001" w:rsidP="00690001">
      <w:pPr>
        <w:jc w:val="center"/>
        <w:rPr>
          <w:b/>
          <w:bCs/>
        </w:rPr>
      </w:pPr>
      <w:proofErr w:type="spellStart"/>
      <w:r w:rsidRPr="00787A9A">
        <w:rPr>
          <w:b/>
          <w:bCs/>
        </w:rPr>
        <w:t>Fig</w:t>
      </w:r>
      <w:proofErr w:type="spellEnd"/>
      <w:r w:rsidRPr="00787A9A">
        <w:rPr>
          <w:b/>
          <w:bCs/>
        </w:rPr>
        <w:t xml:space="preserve"> 1: élution d'un mélange de composés avec différents coefficients de diffusion.</w:t>
      </w:r>
    </w:p>
    <w:p w14:paraId="45ED13B8" w14:textId="77777777" w:rsidR="00690001" w:rsidRPr="00787A9A" w:rsidRDefault="00690001" w:rsidP="00690001">
      <w:pPr>
        <w:jc w:val="center"/>
        <w:rPr>
          <w:b/>
          <w:bCs/>
        </w:rPr>
      </w:pPr>
    </w:p>
    <w:p w14:paraId="331A497E" w14:textId="77777777" w:rsidR="00690001" w:rsidRPr="00787A9A" w:rsidRDefault="00690001" w:rsidP="00690001">
      <w:pPr>
        <w:rPr>
          <w:b/>
          <w:bCs/>
        </w:rPr>
      </w:pPr>
      <w:r w:rsidRPr="00787A9A">
        <w:rPr>
          <w:b/>
        </w:rPr>
        <w:t>Principe</w:t>
      </w:r>
      <w:r w:rsidRPr="00787A9A">
        <w:rPr>
          <w:b/>
          <w:bCs/>
        </w:rPr>
        <w:t xml:space="preserve"> </w:t>
      </w:r>
    </w:p>
    <w:p w14:paraId="128243D6" w14:textId="6058E96D" w:rsidR="00690001" w:rsidRPr="00787A9A" w:rsidRDefault="00690001" w:rsidP="00690001">
      <w:pPr>
        <w:jc w:val="both"/>
      </w:pPr>
      <w:r>
        <w:t>L'A4F</w:t>
      </w:r>
      <w:r w:rsidRPr="00787A9A">
        <w:t xml:space="preserve"> est une technique de chromatographie où la séparation s'effectue dans un canal où un flux très mince circule, et contre lequel, est appliquée une force  perpendiculaire. Le flux et l'échantillon sont confinés dans ce canal, constitué de deux blocs séparés par un espaceur (</w:t>
      </w:r>
      <w:proofErr w:type="spellStart"/>
      <w:r w:rsidRPr="00787A9A">
        <w:t>spacer</w:t>
      </w:r>
      <w:proofErr w:type="spellEnd"/>
      <w:r w:rsidRPr="00787A9A">
        <w:t>) dont l'épaisseur détermine la hauteur du canal et qui est comprise entre 100 et 500 µm. Le bloc supérieur du canal est imperméable; le bloc inférieur est perméable car constitué d'un matériau de type fritté poreux. Sur le fritté</w:t>
      </w:r>
      <w:r w:rsidR="0018310F">
        <w:t>,</w:t>
      </w:r>
      <w:r w:rsidRPr="00787A9A">
        <w:t xml:space="preserve"> une membrane d'ultrafiltration est placée avec des seuils de coupur</w:t>
      </w:r>
      <w:r w:rsidR="00866FAF">
        <w:t xml:space="preserve">e variant de </w:t>
      </w:r>
      <w:r>
        <w:t xml:space="preserve">1 à 30 000 </w:t>
      </w:r>
      <w:proofErr w:type="gramStart"/>
      <w:r>
        <w:t>kDa</w:t>
      </w:r>
      <w:proofErr w:type="gramEnd"/>
      <w:r w:rsidRPr="00787A9A">
        <w:t xml:space="preserve">. </w:t>
      </w:r>
    </w:p>
    <w:p w14:paraId="2A713326" w14:textId="77777777" w:rsidR="00690001" w:rsidRPr="00787A9A" w:rsidRDefault="00690001" w:rsidP="00690001">
      <w:pPr>
        <w:jc w:val="both"/>
      </w:pPr>
      <w:r w:rsidRPr="00787A9A">
        <w:t>A l'intérieur du canal le flux d'élution présente un profil de vitesse parabolique en raison du flux laminaire créé  (la vitesse est bien supérieure au centre du canal par rapport à celle sur les c</w:t>
      </w:r>
      <w:r>
        <w:t>ô</w:t>
      </w:r>
      <w:r w:rsidRPr="00787A9A">
        <w:t xml:space="preserve">tés). Lorsque s'applique la force perpendiculaire au flux les analytes sont poussés vers le plateau inférieur  aussi appelé "mur d'accumulation." En réaction à cette force et selon leur coefficient de diffusion les analytes trouvent une position d'équilibre plus ou moins haute dans le canal. Les plus hauts dans le canal sont les analytes de petite taille qui vont être portés par un flux rapide vers la sortie et les détecteurs: on aura ainsi une séparation en fonction de la taille dans laquelle les molécules les plus petites sont éluées en premier (ordre d'élution inversé par rapport à la Gel Filtration). </w:t>
      </w:r>
    </w:p>
    <w:p w14:paraId="53C3FA71" w14:textId="77777777" w:rsidR="00690001" w:rsidRPr="00787A9A" w:rsidRDefault="00690001" w:rsidP="00690001">
      <w:pPr>
        <w:jc w:val="both"/>
      </w:pPr>
      <w:r w:rsidRPr="00787A9A">
        <w:t>Dans les séparations en A4F  il y a absence d´interaction entre l´échantillon et la phase stationnaire ce qui permet  une large gamme de séparation  et évite les forces de cisaillement. Des petites protéines (nm) aux larges particules (µm) peuvent ainsi être séparées et /ou analysées.</w:t>
      </w:r>
    </w:p>
    <w:p w14:paraId="206B9F63" w14:textId="77777777" w:rsidR="00690001" w:rsidRPr="00787A9A" w:rsidRDefault="00690001" w:rsidP="00690001">
      <w:pPr>
        <w:jc w:val="both"/>
      </w:pPr>
    </w:p>
    <w:p w14:paraId="5BCE66BD" w14:textId="77777777" w:rsidR="00690001" w:rsidRPr="00787A9A" w:rsidRDefault="009D2952" w:rsidP="00690001">
      <w:pPr>
        <w:jc w:val="both"/>
        <w:rPr>
          <w:b/>
          <w:bCs/>
        </w:rPr>
      </w:pPr>
      <w:r>
        <w:rPr>
          <w:b/>
          <w:bCs/>
        </w:rPr>
        <w:t xml:space="preserve">II - </w:t>
      </w:r>
      <w:r w:rsidR="00690001" w:rsidRPr="00787A9A">
        <w:rPr>
          <w:b/>
          <w:bCs/>
        </w:rPr>
        <w:t>En pratique</w:t>
      </w:r>
    </w:p>
    <w:p w14:paraId="18484F55" w14:textId="77777777" w:rsidR="00690001" w:rsidRDefault="00690001" w:rsidP="00690001">
      <w:pPr>
        <w:jc w:val="both"/>
      </w:pPr>
      <w:r w:rsidRPr="00787A9A">
        <w:t>Le procédé de séparation nécessite trois étapes: injection, focus (les flux dans le canal durant ces deux étapes sont schématisés ci-dessous) et enfin élution.  Le</w:t>
      </w:r>
      <w:r>
        <w:t>s constituants de l'échantillon</w:t>
      </w:r>
      <w:r w:rsidRPr="00787A9A">
        <w:t xml:space="preserve"> sont élués séparément en fonction de leur taille et sont détectés en sorti</w:t>
      </w:r>
      <w:r>
        <w:t>e par les différents détecteurs</w:t>
      </w:r>
      <w:r w:rsidRPr="00787A9A">
        <w:t xml:space="preserve"> (UV- MAL</w:t>
      </w:r>
      <w:r>
        <w:t>L</w:t>
      </w:r>
      <w:r w:rsidRPr="00787A9A">
        <w:t>S- Réfractomètre).</w:t>
      </w:r>
    </w:p>
    <w:p w14:paraId="29182E39" w14:textId="77777777" w:rsidR="00866FAF" w:rsidRDefault="00866FAF" w:rsidP="00690001">
      <w:pPr>
        <w:jc w:val="both"/>
      </w:pPr>
    </w:p>
    <w:p w14:paraId="1FB1F8FB" w14:textId="77777777" w:rsidR="00866FAF" w:rsidRDefault="00866FAF" w:rsidP="00690001">
      <w:pPr>
        <w:jc w:val="both"/>
      </w:pPr>
    </w:p>
    <w:p w14:paraId="09A97879" w14:textId="77777777" w:rsidR="00690001" w:rsidRPr="00787A9A" w:rsidRDefault="00690001" w:rsidP="00690001">
      <w:pPr>
        <w:ind w:left="2124" w:firstLine="708"/>
        <w:rPr>
          <w:b/>
          <w:bCs/>
        </w:rPr>
      </w:pPr>
      <w:proofErr w:type="gramStart"/>
      <w:r w:rsidRPr="00787A9A">
        <w:rPr>
          <w:b/>
          <w:bCs/>
        </w:rPr>
        <w:lastRenderedPageBreak/>
        <w:t>entrée</w:t>
      </w:r>
      <w:proofErr w:type="gramEnd"/>
    </w:p>
    <w:p w14:paraId="457F71C7" w14:textId="77777777" w:rsidR="00690001" w:rsidRDefault="00690001" w:rsidP="00690001">
      <w:pPr>
        <w:ind w:left="2832" w:firstLine="708"/>
        <w:rPr>
          <w:b/>
          <w:bCs/>
        </w:rPr>
      </w:pPr>
      <w:r w:rsidRPr="00787A9A">
        <w:rPr>
          <w:b/>
          <w:bCs/>
        </w:rPr>
        <w:t xml:space="preserve">injection             </w:t>
      </w:r>
      <w:r>
        <w:rPr>
          <w:b/>
          <w:bCs/>
        </w:rPr>
        <w:t xml:space="preserve">                   </w:t>
      </w:r>
      <w:r w:rsidRPr="00787A9A">
        <w:rPr>
          <w:b/>
          <w:bCs/>
        </w:rPr>
        <w:t xml:space="preserve">  sortie</w:t>
      </w:r>
      <w:r w:rsidRPr="00787A9A">
        <w:rPr>
          <w:noProof/>
        </w:rPr>
        <w:drawing>
          <wp:inline distT="0" distB="0" distL="0" distR="0" wp14:anchorId="2B210DEA" wp14:editId="2E1FA220">
            <wp:extent cx="2643075" cy="1638127"/>
            <wp:effectExtent l="0" t="0" r="5080" b="63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9042" t="5326" r="12737" b="11243"/>
                    <a:stretch/>
                  </pic:blipFill>
                  <pic:spPr bwMode="auto">
                    <a:xfrm>
                      <a:off x="0" y="0"/>
                      <a:ext cx="2647441" cy="1640833"/>
                    </a:xfrm>
                    <a:prstGeom prst="rect">
                      <a:avLst/>
                    </a:prstGeom>
                    <a:noFill/>
                    <a:ln>
                      <a:noFill/>
                    </a:ln>
                    <a:extLst>
                      <a:ext uri="{53640926-AAD7-44D8-BBD7-CCE9431645EC}">
                        <a14:shadowObscured xmlns:a14="http://schemas.microsoft.com/office/drawing/2010/main"/>
                      </a:ext>
                    </a:extLst>
                  </pic:spPr>
                </pic:pic>
              </a:graphicData>
            </a:graphic>
          </wp:inline>
        </w:drawing>
      </w:r>
      <w:r w:rsidRPr="00787A9A">
        <w:t xml:space="preserve">   </w:t>
      </w:r>
      <w:proofErr w:type="spellStart"/>
      <w:r w:rsidRPr="00787A9A">
        <w:rPr>
          <w:b/>
          <w:bCs/>
        </w:rPr>
        <w:t>crossflow</w:t>
      </w:r>
      <w:proofErr w:type="spellEnd"/>
    </w:p>
    <w:p w14:paraId="453CC57F" w14:textId="77777777" w:rsidR="00690001" w:rsidRDefault="00690001" w:rsidP="00690001">
      <w:pPr>
        <w:ind w:left="2832" w:firstLine="708"/>
        <w:rPr>
          <w:b/>
          <w:bCs/>
        </w:rPr>
      </w:pPr>
    </w:p>
    <w:p w14:paraId="477169AF" w14:textId="77777777" w:rsidR="00690001" w:rsidRPr="00787A9A" w:rsidRDefault="00690001" w:rsidP="00690001">
      <w:pPr>
        <w:jc w:val="center"/>
      </w:pPr>
      <w:r w:rsidRPr="00787A9A">
        <w:rPr>
          <w:b/>
          <w:bCs/>
        </w:rPr>
        <w:t>Fig</w:t>
      </w:r>
      <w:r>
        <w:rPr>
          <w:b/>
          <w:bCs/>
        </w:rPr>
        <w:t>.</w:t>
      </w:r>
      <w:r w:rsidRPr="00787A9A">
        <w:rPr>
          <w:b/>
          <w:bCs/>
        </w:rPr>
        <w:t xml:space="preserve"> 2</w:t>
      </w:r>
      <w:r>
        <w:rPr>
          <w:b/>
          <w:bCs/>
        </w:rPr>
        <w:t xml:space="preserve"> </w:t>
      </w:r>
      <w:r w:rsidRPr="00787A9A">
        <w:rPr>
          <w:b/>
          <w:bCs/>
        </w:rPr>
        <w:t>: Direction des flux durant l'injection et le focus de l'échantillon.</w:t>
      </w:r>
    </w:p>
    <w:p w14:paraId="64F04287" w14:textId="77777777" w:rsidR="00690001" w:rsidRDefault="00690001" w:rsidP="00690001">
      <w:pPr>
        <w:jc w:val="center"/>
        <w:rPr>
          <w:b/>
          <w:u w:val="single"/>
        </w:rPr>
      </w:pPr>
    </w:p>
    <w:p w14:paraId="70351AB8" w14:textId="77777777" w:rsidR="00690001" w:rsidRDefault="00690001" w:rsidP="00690001">
      <w:pPr>
        <w:pStyle w:val="Paragraphedeliste"/>
        <w:numPr>
          <w:ilvl w:val="0"/>
          <w:numId w:val="40"/>
        </w:numPr>
        <w:rPr>
          <w:b/>
          <w:u w:val="single"/>
        </w:rPr>
      </w:pPr>
      <w:r w:rsidRPr="000950AD">
        <w:rPr>
          <w:b/>
          <w:u w:val="single"/>
        </w:rPr>
        <w:t>Equipement</w:t>
      </w:r>
    </w:p>
    <w:p w14:paraId="404EF157" w14:textId="77777777" w:rsidR="00690001" w:rsidRPr="000950AD" w:rsidRDefault="00A814C0" w:rsidP="00690001">
      <w:pPr>
        <w:jc w:val="both"/>
      </w:pPr>
      <w:r w:rsidRPr="00A814C0">
        <w:t>L’</w:t>
      </w:r>
      <w:proofErr w:type="spellStart"/>
      <w:r w:rsidRPr="00A814C0">
        <w:t>eluant</w:t>
      </w:r>
      <w:proofErr w:type="spellEnd"/>
      <w:r w:rsidRPr="00A814C0">
        <w:t xml:space="preserve"> </w:t>
      </w:r>
      <w:r>
        <w:t>est</w:t>
      </w:r>
      <w:r w:rsidRPr="00A814C0">
        <w:t xml:space="preserve"> passé par un </w:t>
      </w:r>
      <w:r>
        <w:t>dégazeur</w:t>
      </w:r>
      <w:r w:rsidRPr="00A814C0">
        <w:t xml:space="preserve"> de la chaîne HPLC (</w:t>
      </w:r>
      <w:proofErr w:type="spellStart"/>
      <w:r w:rsidRPr="00A814C0">
        <w:t>Shimadzu</w:t>
      </w:r>
      <w:proofErr w:type="spellEnd"/>
      <w:r w:rsidRPr="00A814C0">
        <w:t>, France)</w:t>
      </w:r>
      <w:r>
        <w:t>,</w:t>
      </w:r>
      <w:r w:rsidRPr="00A814C0">
        <w:t xml:space="preserve"> puis à travers un filtre en ligne de 0,1 μm (Millipore Ltd, Watford, Royaume-Uni) dans l’Eclipse 3 (Wyatt </w:t>
      </w:r>
      <w:proofErr w:type="spellStart"/>
      <w:r w:rsidRPr="00A814C0">
        <w:t>Technology</w:t>
      </w:r>
      <w:proofErr w:type="spellEnd"/>
      <w:r w:rsidRPr="00A814C0">
        <w:t xml:space="preserve">, Allemagne) avant d’entrer dans le canal </w:t>
      </w:r>
      <w:r>
        <w:t xml:space="preserve">de </w:t>
      </w:r>
      <w:r w:rsidRPr="00A814C0">
        <w:t xml:space="preserve">flow-FFF (Wyatt </w:t>
      </w:r>
      <w:proofErr w:type="spellStart"/>
      <w:r w:rsidRPr="00A814C0">
        <w:t>Technology</w:t>
      </w:r>
      <w:proofErr w:type="spellEnd"/>
      <w:r w:rsidRPr="00A814C0">
        <w:t xml:space="preserve">, Allemagne). Les dimensions du canal </w:t>
      </w:r>
      <w:r>
        <w:t>sont</w:t>
      </w:r>
      <w:r w:rsidRPr="00A814C0">
        <w:t xml:space="preserve"> de 291 x 56 x 59 </w:t>
      </w:r>
      <w:proofErr w:type="spellStart"/>
      <w:r w:rsidRPr="00A814C0">
        <w:t>mm.</w:t>
      </w:r>
      <w:proofErr w:type="spellEnd"/>
      <w:r w:rsidRPr="00A814C0">
        <w:t xml:space="preserve"> Une membrane </w:t>
      </w:r>
      <w:r>
        <w:t xml:space="preserve">en </w:t>
      </w:r>
      <w:proofErr w:type="spellStart"/>
      <w:r>
        <w:t>polyéther</w:t>
      </w:r>
      <w:r w:rsidRPr="00A814C0">
        <w:t>sulfone</w:t>
      </w:r>
      <w:proofErr w:type="spellEnd"/>
      <w:r w:rsidRPr="00A814C0">
        <w:t xml:space="preserve"> (PES) (10 kDa MWCO) avec un espaceur mylar de 350 μm </w:t>
      </w:r>
      <w:r>
        <w:t>sont employé</w:t>
      </w:r>
      <w:r w:rsidRPr="00A814C0">
        <w:t>s</w:t>
      </w:r>
      <w:r>
        <w:t xml:space="preserve"> dans le canal</w:t>
      </w:r>
      <w:r w:rsidRPr="00A814C0">
        <w:t xml:space="preserve">. L’échantillon a été injecté par une boucle d’échantillonnage de 20 </w:t>
      </w:r>
      <w:proofErr w:type="spellStart"/>
      <w:r w:rsidRPr="00A814C0">
        <w:t>μL</w:t>
      </w:r>
      <w:proofErr w:type="spellEnd"/>
      <w:r w:rsidRPr="00A814C0">
        <w:t xml:space="preserve"> dans l’entrée du chenal avec un débit de 0,2 m L/min. La sortie du canal </w:t>
      </w:r>
      <w:r>
        <w:t>est</w:t>
      </w:r>
      <w:r w:rsidRPr="00A814C0">
        <w:t xml:space="preserve"> reliée aux détecteurs. Le dispositif AF4 est simultanément couplé en ligne à un spectrophotomètre visible aux UV (SPD-20A ; </w:t>
      </w:r>
      <w:proofErr w:type="spellStart"/>
      <w:r w:rsidRPr="00A814C0">
        <w:t>Shimadzu</w:t>
      </w:r>
      <w:proofErr w:type="spellEnd"/>
      <w:r w:rsidRPr="00A814C0">
        <w:t xml:space="preserve"> ; - = 214 nm), un réfractomètre différentiel (</w:t>
      </w:r>
      <w:proofErr w:type="spellStart"/>
      <w:r>
        <w:t>Optilab</w:t>
      </w:r>
      <w:proofErr w:type="spellEnd"/>
      <w:r>
        <w:t xml:space="preserve">, Wyatt </w:t>
      </w:r>
      <w:proofErr w:type="spellStart"/>
      <w:r>
        <w:t>Technology</w:t>
      </w:r>
      <w:proofErr w:type="spellEnd"/>
      <w:r>
        <w:t>, Allemagne</w:t>
      </w:r>
      <w:r w:rsidRPr="00A814C0">
        <w:t xml:space="preserve">) et à un détecteur de diffusion de lumière à angle multi (MALS) 18 angles (DAWN HELEOS II, Wyatt </w:t>
      </w:r>
      <w:proofErr w:type="spellStart"/>
      <w:r w:rsidRPr="00A814C0">
        <w:t>Technology</w:t>
      </w:r>
      <w:proofErr w:type="spellEnd"/>
      <w:r w:rsidRPr="00A814C0">
        <w:t>, Allemagne). Les débits ont été contrôlés à l’utilisation du logiciel Eclipse (Wyatt Technologies, Allemagne).</w:t>
      </w:r>
    </w:p>
    <w:p w14:paraId="2F8D710C" w14:textId="77777777" w:rsidR="00690001" w:rsidRDefault="00690001" w:rsidP="00690001">
      <w:pPr>
        <w:jc w:val="both"/>
      </w:pPr>
      <w:r>
        <w:t>On rappelle que le signal de diffusion de lumière est p</w:t>
      </w:r>
      <w:r w:rsidRPr="000950AD">
        <w:t xml:space="preserve">roportionnel à la fois à </w:t>
      </w:r>
      <w:r>
        <w:t xml:space="preserve">la taille et à la </w:t>
      </w:r>
      <w:r w:rsidRPr="00C67BAA">
        <w:t>concentration et que la réfractométrie sert ici à déterminer la concentration des chaînes.</w:t>
      </w:r>
      <w:r w:rsidR="00A814C0" w:rsidRPr="00C67BAA">
        <w:t xml:space="preserve"> Le</w:t>
      </w:r>
      <w:r w:rsidR="00A814C0" w:rsidRPr="00A814C0">
        <w:t xml:space="preserve"> logiciel ASTRA</w:t>
      </w:r>
      <w:r w:rsidR="00A814C0" w:rsidRPr="00A814C0">
        <w:sym w:font="Symbol" w:char="F0E2"/>
      </w:r>
      <w:r w:rsidR="00A814C0" w:rsidRPr="00A814C0">
        <w:t xml:space="preserve"> (version 6.0.6, Wyatt </w:t>
      </w:r>
      <w:proofErr w:type="spellStart"/>
      <w:r w:rsidR="00A814C0" w:rsidRPr="00A814C0">
        <w:t>Technology</w:t>
      </w:r>
      <w:proofErr w:type="spellEnd"/>
      <w:r w:rsidR="00A814C0" w:rsidRPr="00A814C0">
        <w:t xml:space="preserve"> Corporation) permet de réaliser à la fois l'acquisition et le traitement des données.</w:t>
      </w:r>
    </w:p>
    <w:p w14:paraId="6036960D" w14:textId="77777777" w:rsidR="00BC779A" w:rsidRPr="000950AD" w:rsidRDefault="00BC779A" w:rsidP="00690001">
      <w:pPr>
        <w:jc w:val="both"/>
      </w:pPr>
    </w:p>
    <w:p w14:paraId="29274F82" w14:textId="77777777" w:rsidR="00690001" w:rsidRPr="000950AD" w:rsidRDefault="00690001" w:rsidP="00690001">
      <w:pPr>
        <w:pStyle w:val="Paragraphedeliste"/>
        <w:numPr>
          <w:ilvl w:val="0"/>
          <w:numId w:val="40"/>
        </w:numPr>
        <w:rPr>
          <w:b/>
          <w:u w:val="single"/>
        </w:rPr>
      </w:pPr>
      <w:r w:rsidRPr="000950AD">
        <w:rPr>
          <w:b/>
          <w:u w:val="single"/>
        </w:rPr>
        <w:t>Méthodes</w:t>
      </w:r>
    </w:p>
    <w:p w14:paraId="6421FF72" w14:textId="77777777" w:rsidR="00690001" w:rsidRPr="00BC779A" w:rsidRDefault="00690001" w:rsidP="00BC779A">
      <w:pPr>
        <w:pStyle w:val="Paragraphedeliste"/>
        <w:numPr>
          <w:ilvl w:val="1"/>
          <w:numId w:val="40"/>
        </w:numPr>
        <w:jc w:val="both"/>
        <w:rPr>
          <w:b/>
        </w:rPr>
      </w:pPr>
      <w:r w:rsidRPr="00BC779A">
        <w:rPr>
          <w:b/>
        </w:rPr>
        <w:t>Conditions expérimentales</w:t>
      </w:r>
    </w:p>
    <w:p w14:paraId="0751B4B9" w14:textId="77777777" w:rsidR="00BC779A" w:rsidRPr="00BC779A" w:rsidRDefault="00BC779A" w:rsidP="00BC779A">
      <w:pPr>
        <w:jc w:val="both"/>
      </w:pPr>
      <w:r w:rsidRPr="00BC779A">
        <w:t xml:space="preserve">Eluant : </w:t>
      </w:r>
      <w:r w:rsidR="006F14EF">
        <w:t>eau + 0,1% (v/v tween 20)</w:t>
      </w:r>
    </w:p>
    <w:p w14:paraId="648EDDCB" w14:textId="77777777" w:rsidR="00BC779A" w:rsidRPr="00BC779A" w:rsidRDefault="00BC779A" w:rsidP="00BC779A">
      <w:pPr>
        <w:jc w:val="both"/>
      </w:pPr>
      <w:r w:rsidRPr="00BC779A">
        <w:t>Température ambiante</w:t>
      </w:r>
    </w:p>
    <w:p w14:paraId="57DFA49D" w14:textId="77777777" w:rsidR="00BC779A" w:rsidRPr="00BC779A" w:rsidRDefault="00BC779A" w:rsidP="00BC779A">
      <w:pPr>
        <w:jc w:val="both"/>
      </w:pPr>
      <w:r w:rsidRPr="00BC779A">
        <w:t>Membrane : PES (</w:t>
      </w:r>
      <w:proofErr w:type="spellStart"/>
      <w:r w:rsidRPr="00BC779A">
        <w:t>polyethersulfone</w:t>
      </w:r>
      <w:proofErr w:type="spellEnd"/>
      <w:r w:rsidRPr="00BC779A">
        <w:t xml:space="preserve">) </w:t>
      </w:r>
      <w:proofErr w:type="spellStart"/>
      <w:r w:rsidRPr="00BC779A">
        <w:t>cut</w:t>
      </w:r>
      <w:proofErr w:type="spellEnd"/>
      <w:r w:rsidRPr="00BC779A">
        <w:t xml:space="preserve"> off 10KD.</w:t>
      </w:r>
    </w:p>
    <w:p w14:paraId="39BAFC25" w14:textId="77777777" w:rsidR="00BC779A" w:rsidRPr="00BC779A" w:rsidRDefault="00BC779A" w:rsidP="00BC779A">
      <w:pPr>
        <w:jc w:val="both"/>
      </w:pPr>
      <w:r w:rsidRPr="00BC779A">
        <w:t xml:space="preserve">Spacer : </w:t>
      </w:r>
      <w:r>
        <w:t>3</w:t>
      </w:r>
      <w:r w:rsidRPr="00BC779A">
        <w:t>50</w:t>
      </w:r>
      <w:r w:rsidRPr="00BC779A">
        <w:rPr>
          <w:rFonts w:hint="eastAsia"/>
        </w:rPr>
        <w:t>μ</w:t>
      </w:r>
      <w:r w:rsidRPr="00BC779A">
        <w:t>m</w:t>
      </w:r>
    </w:p>
    <w:p w14:paraId="5567DA80" w14:textId="77777777" w:rsidR="00BC779A" w:rsidRDefault="00BC779A" w:rsidP="00690001">
      <w:pPr>
        <w:jc w:val="both"/>
      </w:pPr>
    </w:p>
    <w:p w14:paraId="0C365026" w14:textId="77777777" w:rsidR="00BC779A" w:rsidRPr="00BC779A" w:rsidRDefault="00BC779A" w:rsidP="00BC779A">
      <w:pPr>
        <w:pStyle w:val="Paragraphedeliste"/>
        <w:numPr>
          <w:ilvl w:val="1"/>
          <w:numId w:val="40"/>
        </w:numPr>
        <w:jc w:val="both"/>
        <w:rPr>
          <w:b/>
        </w:rPr>
      </w:pPr>
      <w:r w:rsidRPr="00BC779A">
        <w:rPr>
          <w:b/>
        </w:rPr>
        <w:t xml:space="preserve"> Echantillons :</w:t>
      </w:r>
    </w:p>
    <w:p w14:paraId="1AAD67A5" w14:textId="77777777" w:rsidR="00BC779A" w:rsidRPr="00BC779A" w:rsidRDefault="00BC779A" w:rsidP="00BC779A">
      <w:pPr>
        <w:jc w:val="both"/>
      </w:pPr>
      <w:r w:rsidRPr="00BC779A">
        <w:t>-</w:t>
      </w:r>
      <w:proofErr w:type="spellStart"/>
      <w:r w:rsidRPr="00BC779A">
        <w:t>polystyrene</w:t>
      </w:r>
      <w:proofErr w:type="spellEnd"/>
      <w:r w:rsidRPr="00BC779A">
        <w:t xml:space="preserve"> 50 nm</w:t>
      </w:r>
    </w:p>
    <w:p w14:paraId="096DF45E" w14:textId="77777777" w:rsidR="00BC779A" w:rsidRDefault="00BC779A" w:rsidP="00BC779A">
      <w:pPr>
        <w:jc w:val="both"/>
      </w:pPr>
      <w:r w:rsidRPr="00BC779A">
        <w:t>-</w:t>
      </w:r>
      <w:proofErr w:type="spellStart"/>
      <w:r w:rsidRPr="00BC779A">
        <w:t>polystyrene</w:t>
      </w:r>
      <w:proofErr w:type="spellEnd"/>
      <w:r w:rsidRPr="00BC779A">
        <w:t xml:space="preserve"> 100 nm</w:t>
      </w:r>
    </w:p>
    <w:p w14:paraId="5A44824E" w14:textId="77777777" w:rsidR="006B1B07" w:rsidRPr="00BC779A" w:rsidRDefault="006B1B07" w:rsidP="006B1B07">
      <w:pPr>
        <w:jc w:val="both"/>
      </w:pPr>
      <w:r w:rsidRPr="00BC779A">
        <w:t>-</w:t>
      </w:r>
      <w:proofErr w:type="spellStart"/>
      <w:r w:rsidRPr="00BC779A">
        <w:t>polystyrene</w:t>
      </w:r>
      <w:proofErr w:type="spellEnd"/>
      <w:r w:rsidRPr="00BC779A">
        <w:t xml:space="preserve"> </w:t>
      </w:r>
      <w:r>
        <w:t>24</w:t>
      </w:r>
      <w:r w:rsidRPr="00BC779A">
        <w:t>0 nm</w:t>
      </w:r>
    </w:p>
    <w:p w14:paraId="1147C11B" w14:textId="77777777" w:rsidR="00BC779A" w:rsidRDefault="00BC779A" w:rsidP="00BC779A">
      <w:pPr>
        <w:jc w:val="both"/>
      </w:pPr>
      <w:r w:rsidRPr="00BC779A">
        <w:t>Les échantillons sont préparés dans l'eau à 1 mg/ ml (solution mère) puis seront dilués à 100 ppm. Une élution simple du 1er standard à cette concentration sera réalisée. Auparavant, bien observer les aspects des suspensions (translucide ? un peu laiteux ?) qui peuvent déjà guider sur le choix de la concentration.</w:t>
      </w:r>
    </w:p>
    <w:p w14:paraId="08C7E953" w14:textId="77777777" w:rsidR="002043F6" w:rsidRDefault="002043F6" w:rsidP="002043F6">
      <w:pPr>
        <w:pStyle w:val="Paragraphedeliste"/>
        <w:ind w:left="360"/>
      </w:pPr>
      <w:r>
        <w:t>On donne :</w:t>
      </w:r>
    </w:p>
    <w:p w14:paraId="784ED7B0" w14:textId="77777777" w:rsidR="002043F6" w:rsidRDefault="002043F6" w:rsidP="002043F6">
      <w:pPr>
        <w:pStyle w:val="Paragraphedeliste"/>
        <w:ind w:left="360"/>
      </w:pPr>
      <w:proofErr w:type="spellStart"/>
      <w:r>
        <w:t>dn</w:t>
      </w:r>
      <w:proofErr w:type="spellEnd"/>
      <w:r>
        <w:t>/dc (PS dans l’eau) = 0.145 ml/g</w:t>
      </w:r>
    </w:p>
    <w:p w14:paraId="03B5602B" w14:textId="77777777" w:rsidR="006F14EF" w:rsidRPr="003D637B" w:rsidRDefault="006F14EF" w:rsidP="006F14EF">
      <w:pPr>
        <w:jc w:val="both"/>
        <w:rPr>
          <w:b/>
          <w:u w:val="single"/>
        </w:rPr>
      </w:pPr>
      <w:r w:rsidRPr="003D637B">
        <w:rPr>
          <w:b/>
          <w:u w:val="single"/>
        </w:rPr>
        <w:lastRenderedPageBreak/>
        <w:t>ATTENTION : Les mesures par diffusion de lumière sont extrêm</w:t>
      </w:r>
      <w:r>
        <w:rPr>
          <w:b/>
          <w:u w:val="single"/>
        </w:rPr>
        <w:t>em</w:t>
      </w:r>
      <w:r w:rsidRPr="003D637B">
        <w:rPr>
          <w:b/>
          <w:u w:val="single"/>
        </w:rPr>
        <w:t>ent sensibles à la moindre poussière, il convient donc de travailler très proprement, dans de la vaisselle propre, en tubes fermés.</w:t>
      </w:r>
    </w:p>
    <w:p w14:paraId="60371461" w14:textId="77777777" w:rsidR="00BC779A" w:rsidRDefault="00BC779A" w:rsidP="00BC779A">
      <w:pPr>
        <w:autoSpaceDE w:val="0"/>
        <w:autoSpaceDN w:val="0"/>
        <w:adjustRightInd w:val="0"/>
        <w:rPr>
          <w:rFonts w:ascii="TimesNewRomanPSMT" w:eastAsia="TimesNewRomanPSMT" w:cs="TimesNewRomanPSMT"/>
          <w:sz w:val="23"/>
          <w:szCs w:val="23"/>
        </w:rPr>
      </w:pPr>
    </w:p>
    <w:p w14:paraId="3C15C75F" w14:textId="77777777" w:rsidR="00BC779A" w:rsidRPr="00BC779A" w:rsidRDefault="00BC779A" w:rsidP="00BC779A">
      <w:pPr>
        <w:pStyle w:val="Paragraphedeliste"/>
        <w:numPr>
          <w:ilvl w:val="1"/>
          <w:numId w:val="40"/>
        </w:numPr>
        <w:jc w:val="both"/>
        <w:rPr>
          <w:b/>
        </w:rPr>
      </w:pPr>
      <w:r w:rsidRPr="00BC779A">
        <w:rPr>
          <w:b/>
        </w:rPr>
        <w:t xml:space="preserve"> Programme d'élution</w:t>
      </w:r>
    </w:p>
    <w:p w14:paraId="2A8E6433" w14:textId="77777777" w:rsidR="00BC779A" w:rsidRPr="006B1B07" w:rsidRDefault="00BC779A" w:rsidP="006B1B07">
      <w:pPr>
        <w:jc w:val="both"/>
      </w:pPr>
      <w:r w:rsidRPr="006B1B07">
        <w:t>Le programme utilisé sera le suivant :</w:t>
      </w:r>
    </w:p>
    <w:p w14:paraId="33A6C674" w14:textId="77777777" w:rsidR="00BC779A" w:rsidRPr="006B1B07" w:rsidRDefault="00BC779A" w:rsidP="006B1B07">
      <w:pPr>
        <w:jc w:val="both"/>
      </w:pPr>
      <w:r w:rsidRPr="006B1B07">
        <w:t xml:space="preserve">2 min </w:t>
      </w:r>
      <w:proofErr w:type="spellStart"/>
      <w:r w:rsidRPr="006B1B07">
        <w:t>elution</w:t>
      </w:r>
      <w:proofErr w:type="spellEnd"/>
      <w:r w:rsidRPr="006B1B07">
        <w:t xml:space="preserve"> à 0,5 </w:t>
      </w:r>
      <w:proofErr w:type="spellStart"/>
      <w:r w:rsidRPr="006B1B07">
        <w:t>mL</w:t>
      </w:r>
      <w:proofErr w:type="spellEnd"/>
      <w:r w:rsidRPr="006B1B07">
        <w:t>/min</w:t>
      </w:r>
    </w:p>
    <w:p w14:paraId="20182663" w14:textId="77777777" w:rsidR="00BC779A" w:rsidRPr="006B1B07" w:rsidRDefault="00BC779A" w:rsidP="006B1B07">
      <w:pPr>
        <w:jc w:val="both"/>
      </w:pPr>
      <w:r w:rsidRPr="006B1B07">
        <w:t>2 min focus à 2mL/min</w:t>
      </w:r>
    </w:p>
    <w:p w14:paraId="59855A10" w14:textId="77777777" w:rsidR="00BC779A" w:rsidRPr="006B1B07" w:rsidRDefault="00BC779A" w:rsidP="006B1B07">
      <w:pPr>
        <w:jc w:val="both"/>
      </w:pPr>
      <w:r w:rsidRPr="006B1B07">
        <w:t xml:space="preserve">3 min focus + </w:t>
      </w:r>
      <w:proofErr w:type="spellStart"/>
      <w:r w:rsidRPr="006B1B07">
        <w:t>inject</w:t>
      </w:r>
      <w:proofErr w:type="spellEnd"/>
      <w:r w:rsidRPr="006B1B07">
        <w:t xml:space="preserve"> à 0,2 </w:t>
      </w:r>
      <w:proofErr w:type="spellStart"/>
      <w:r w:rsidRPr="006B1B07">
        <w:t>mL</w:t>
      </w:r>
      <w:proofErr w:type="spellEnd"/>
      <w:r w:rsidRPr="006B1B07">
        <w:t>/min</w:t>
      </w:r>
    </w:p>
    <w:p w14:paraId="6BDCF732" w14:textId="77777777" w:rsidR="00BC779A" w:rsidRPr="006B1B07" w:rsidRDefault="00BC779A" w:rsidP="006B1B07">
      <w:pPr>
        <w:jc w:val="both"/>
      </w:pPr>
      <w:r w:rsidRPr="006B1B07">
        <w:t>4 min focus</w:t>
      </w:r>
    </w:p>
    <w:p w14:paraId="17041BC6" w14:textId="77777777" w:rsidR="00BC779A" w:rsidRPr="006B1B07" w:rsidRDefault="00BC779A" w:rsidP="006B1B07">
      <w:pPr>
        <w:jc w:val="both"/>
      </w:pPr>
      <w:r w:rsidRPr="006B1B07">
        <w:t xml:space="preserve">60 min élution à 0,5 </w:t>
      </w:r>
      <w:proofErr w:type="spellStart"/>
      <w:r w:rsidRPr="006B1B07">
        <w:t>mL</w:t>
      </w:r>
      <w:proofErr w:type="spellEnd"/>
      <w:r w:rsidRPr="006B1B07">
        <w:t>/min et CF à 0,4mL/min</w:t>
      </w:r>
    </w:p>
    <w:p w14:paraId="13AA2FE8" w14:textId="77777777" w:rsidR="00BC779A" w:rsidRDefault="00BC779A" w:rsidP="006B1B07">
      <w:pPr>
        <w:jc w:val="both"/>
      </w:pPr>
      <w:r w:rsidRPr="006B1B07">
        <w:t xml:space="preserve">2 min élution + </w:t>
      </w:r>
      <w:proofErr w:type="spellStart"/>
      <w:r w:rsidRPr="006B1B07">
        <w:t>inject</w:t>
      </w:r>
      <w:proofErr w:type="spellEnd"/>
    </w:p>
    <w:p w14:paraId="02FC9ADF" w14:textId="77777777" w:rsidR="00690001" w:rsidRPr="00977ADC" w:rsidRDefault="00690001" w:rsidP="00690001">
      <w:pPr>
        <w:jc w:val="both"/>
      </w:pPr>
    </w:p>
    <w:p w14:paraId="2FCE0A58" w14:textId="77777777" w:rsidR="00690001" w:rsidRDefault="00690001" w:rsidP="00690001">
      <w:pPr>
        <w:jc w:val="both"/>
      </w:pPr>
      <w:r w:rsidRPr="00977ADC">
        <w:t xml:space="preserve">Des blancs (éluant d’analyse) sont injectés </w:t>
      </w:r>
      <w:r>
        <w:t xml:space="preserve">avant les échantillons </w:t>
      </w:r>
      <w:r w:rsidRPr="00977ADC">
        <w:t>dans les mêmes conditions que les échantillons et avec les mêmes méthodes A4F pour effectuer de soustractions de ligne de base et ainsi s’affranchir de la réponse du milieu.</w:t>
      </w:r>
    </w:p>
    <w:p w14:paraId="0E6FA7B1" w14:textId="77777777" w:rsidR="00690001" w:rsidRPr="008D4AA7" w:rsidRDefault="00690001" w:rsidP="00690001"/>
    <w:p w14:paraId="6C80F3FC" w14:textId="77777777" w:rsidR="00690001" w:rsidRPr="005A26AC" w:rsidRDefault="00690001" w:rsidP="00B33463">
      <w:pPr>
        <w:rPr>
          <w:i/>
          <w:iCs/>
        </w:rPr>
      </w:pPr>
      <w:r w:rsidRPr="005A26AC">
        <w:t>Charger la boucle d’injection avec la solution à analyser (position LOAD : L).</w:t>
      </w:r>
    </w:p>
    <w:p w14:paraId="2A1CFDB7" w14:textId="77777777" w:rsidR="00690001" w:rsidRPr="005A26AC" w:rsidRDefault="00690001" w:rsidP="00B33463">
      <w:pPr>
        <w:rPr>
          <w:i/>
          <w:iCs/>
        </w:rPr>
      </w:pPr>
      <w:r w:rsidRPr="005A26AC">
        <w:t xml:space="preserve">Renseigner sur le logiciel </w:t>
      </w:r>
      <w:proofErr w:type="spellStart"/>
      <w:r w:rsidRPr="005A26AC">
        <w:t>win</w:t>
      </w:r>
      <w:proofErr w:type="spellEnd"/>
      <w:r w:rsidRPr="005A26AC">
        <w:t xml:space="preserve"> FFF la liste d’échantillon : échantillon et méthode FFF à utiliser.</w:t>
      </w:r>
    </w:p>
    <w:p w14:paraId="353E1000" w14:textId="77777777" w:rsidR="00690001" w:rsidRDefault="00690001" w:rsidP="00690001">
      <w:pPr>
        <w:jc w:val="center"/>
      </w:pPr>
      <w:r w:rsidRPr="00E108D3">
        <w:rPr>
          <w:noProof/>
        </w:rPr>
        <w:drawing>
          <wp:inline distT="0" distB="0" distL="0" distR="0" wp14:anchorId="0E9B707B" wp14:editId="7C36E3C4">
            <wp:extent cx="2812211" cy="2562045"/>
            <wp:effectExtent l="0" t="0" r="762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25150" t="2129" r="26048" b="18829"/>
                    <a:stretch/>
                  </pic:blipFill>
                  <pic:spPr bwMode="auto">
                    <a:xfrm>
                      <a:off x="0" y="0"/>
                      <a:ext cx="2811369" cy="2561278"/>
                    </a:xfrm>
                    <a:prstGeom prst="rect">
                      <a:avLst/>
                    </a:prstGeom>
                    <a:ln>
                      <a:noFill/>
                    </a:ln>
                    <a:extLst>
                      <a:ext uri="{53640926-AAD7-44D8-BBD7-CCE9431645EC}">
                        <a14:shadowObscured xmlns:a14="http://schemas.microsoft.com/office/drawing/2010/main"/>
                      </a:ext>
                    </a:extLst>
                  </pic:spPr>
                </pic:pic>
              </a:graphicData>
            </a:graphic>
          </wp:inline>
        </w:drawing>
      </w:r>
    </w:p>
    <w:p w14:paraId="28F8A485" w14:textId="77777777" w:rsidR="00690001" w:rsidRPr="005A26AC" w:rsidRDefault="00690001" w:rsidP="00B33463">
      <w:pPr>
        <w:rPr>
          <w:i/>
          <w:iCs/>
        </w:rPr>
      </w:pPr>
      <w:r w:rsidRPr="005A26AC">
        <w:t xml:space="preserve">Choisir sur le logiciel </w:t>
      </w:r>
      <w:proofErr w:type="spellStart"/>
      <w:r w:rsidRPr="005A26AC">
        <w:t>win</w:t>
      </w:r>
      <w:proofErr w:type="spellEnd"/>
      <w:r w:rsidRPr="005A26AC">
        <w:t xml:space="preserve"> FFF la méthode FFF à utiliser. </w:t>
      </w:r>
    </w:p>
    <w:p w14:paraId="65CC57F5" w14:textId="77777777" w:rsidR="00690001" w:rsidRDefault="00690001" w:rsidP="00690001">
      <w:r>
        <w:rPr>
          <w:noProof/>
        </w:rPr>
        <w:drawing>
          <wp:inline distT="0" distB="0" distL="0" distR="0" wp14:anchorId="60CCC22C" wp14:editId="2A420873">
            <wp:extent cx="5762445" cy="776377"/>
            <wp:effectExtent l="0" t="0" r="0" b="508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b="76048"/>
                    <a:stretch/>
                  </pic:blipFill>
                  <pic:spPr bwMode="auto">
                    <a:xfrm>
                      <a:off x="0" y="0"/>
                      <a:ext cx="5760720" cy="776145"/>
                    </a:xfrm>
                    <a:prstGeom prst="rect">
                      <a:avLst/>
                    </a:prstGeom>
                    <a:ln>
                      <a:noFill/>
                    </a:ln>
                    <a:extLst>
                      <a:ext uri="{53640926-AAD7-44D8-BBD7-CCE9431645EC}">
                        <a14:shadowObscured xmlns:a14="http://schemas.microsoft.com/office/drawing/2010/main"/>
                      </a:ext>
                    </a:extLst>
                  </pic:spPr>
                </pic:pic>
              </a:graphicData>
            </a:graphic>
          </wp:inline>
        </w:drawing>
      </w:r>
    </w:p>
    <w:p w14:paraId="6B574371" w14:textId="77777777" w:rsidR="00690001" w:rsidRPr="00B33463" w:rsidRDefault="00690001" w:rsidP="00B33463">
      <w:pPr>
        <w:rPr>
          <w:rStyle w:val="lev"/>
          <w:b w:val="0"/>
        </w:rPr>
      </w:pPr>
      <w:r w:rsidRPr="00B33463">
        <w:rPr>
          <w:rStyle w:val="lev"/>
          <w:b w:val="0"/>
        </w:rPr>
        <w:t xml:space="preserve">Charger sur le logiciel </w:t>
      </w:r>
      <w:proofErr w:type="spellStart"/>
      <w:r w:rsidRPr="00B33463">
        <w:rPr>
          <w:rStyle w:val="lev"/>
          <w:b w:val="0"/>
        </w:rPr>
        <w:t>win</w:t>
      </w:r>
      <w:proofErr w:type="spellEnd"/>
      <w:r w:rsidRPr="00B33463">
        <w:rPr>
          <w:rStyle w:val="lev"/>
          <w:b w:val="0"/>
        </w:rPr>
        <w:t xml:space="preserve"> FFF la méthode FFF à utiliser (data/</w:t>
      </w:r>
      <w:proofErr w:type="spellStart"/>
      <w:r w:rsidRPr="00B33463">
        <w:rPr>
          <w:rStyle w:val="lev"/>
          <w:b w:val="0"/>
        </w:rPr>
        <w:t>load</w:t>
      </w:r>
      <w:proofErr w:type="spellEnd"/>
      <w:r w:rsidRPr="00B33463">
        <w:rPr>
          <w:rStyle w:val="lev"/>
          <w:b w:val="0"/>
        </w:rPr>
        <w:t xml:space="preserve"> </w:t>
      </w:r>
      <w:proofErr w:type="spellStart"/>
      <w:r w:rsidRPr="00B33463">
        <w:rPr>
          <w:rStyle w:val="lev"/>
          <w:b w:val="0"/>
        </w:rPr>
        <w:t>method</w:t>
      </w:r>
      <w:proofErr w:type="spellEnd"/>
      <w:r w:rsidRPr="00B33463">
        <w:rPr>
          <w:rStyle w:val="lev"/>
          <w:b w:val="0"/>
        </w:rPr>
        <w:t>).</w:t>
      </w:r>
      <w:r w:rsidR="00C67BAA" w:rsidRPr="00B33463">
        <w:rPr>
          <w:rStyle w:val="lev"/>
          <w:b w:val="0"/>
        </w:rPr>
        <w:t xml:space="preserve"> </w:t>
      </w:r>
    </w:p>
    <w:p w14:paraId="0DC34668" w14:textId="77777777" w:rsidR="00690001" w:rsidRPr="00B33463" w:rsidRDefault="00690001" w:rsidP="00B33463">
      <w:pPr>
        <w:rPr>
          <w:rStyle w:val="lev"/>
          <w:b w:val="0"/>
        </w:rPr>
      </w:pPr>
      <w:r w:rsidRPr="00B33463">
        <w:rPr>
          <w:rStyle w:val="lev"/>
          <w:b w:val="0"/>
        </w:rPr>
        <w:t>Aller sur le logiciel ASTRA et créer un fichier échantillon vierge, à partir d’un « </w:t>
      </w:r>
      <w:proofErr w:type="spellStart"/>
      <w:r w:rsidRPr="00B33463">
        <w:rPr>
          <w:rStyle w:val="lev"/>
          <w:b w:val="0"/>
        </w:rPr>
        <w:t>template</w:t>
      </w:r>
      <w:proofErr w:type="spellEnd"/>
      <w:r w:rsidRPr="00B33463">
        <w:rPr>
          <w:rStyle w:val="lev"/>
          <w:b w:val="0"/>
        </w:rPr>
        <w:t xml:space="preserve"> » existant. </w:t>
      </w:r>
    </w:p>
    <w:p w14:paraId="1770BD1B" w14:textId="77777777" w:rsidR="00690001" w:rsidRDefault="00690001" w:rsidP="00690001">
      <w:pPr>
        <w:jc w:val="center"/>
      </w:pPr>
      <w:r>
        <w:rPr>
          <w:noProof/>
        </w:rPr>
        <w:drawing>
          <wp:inline distT="0" distB="0" distL="0" distR="0" wp14:anchorId="424ADDEC" wp14:editId="4D307EC6">
            <wp:extent cx="2070339" cy="1311575"/>
            <wp:effectExtent l="0" t="0" r="6350"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17066" t="10912" r="54341" b="56886"/>
                    <a:stretch/>
                  </pic:blipFill>
                  <pic:spPr bwMode="auto">
                    <a:xfrm>
                      <a:off x="0" y="0"/>
                      <a:ext cx="2088548" cy="1323110"/>
                    </a:xfrm>
                    <a:prstGeom prst="rect">
                      <a:avLst/>
                    </a:prstGeom>
                    <a:ln>
                      <a:noFill/>
                    </a:ln>
                    <a:extLst>
                      <a:ext uri="{53640926-AAD7-44D8-BBD7-CCE9431645EC}">
                        <a14:shadowObscured xmlns:a14="http://schemas.microsoft.com/office/drawing/2010/main"/>
                      </a:ext>
                    </a:extLst>
                  </pic:spPr>
                </pic:pic>
              </a:graphicData>
            </a:graphic>
          </wp:inline>
        </w:drawing>
      </w:r>
      <w:r w:rsidRPr="0079198B">
        <w:rPr>
          <w:noProof/>
          <w:lang w:val="en-US"/>
        </w:rPr>
        <w:t xml:space="preserve"> </w:t>
      </w:r>
      <w:r>
        <w:rPr>
          <w:noProof/>
        </w:rPr>
        <w:drawing>
          <wp:inline distT="0" distB="0" distL="0" distR="0" wp14:anchorId="587C5C2D" wp14:editId="35E919EB">
            <wp:extent cx="2974731" cy="1245476"/>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18441" t="22406" r="43219" b="49056"/>
                    <a:stretch/>
                  </pic:blipFill>
                  <pic:spPr bwMode="auto">
                    <a:xfrm>
                      <a:off x="0" y="0"/>
                      <a:ext cx="2975608" cy="1245843"/>
                    </a:xfrm>
                    <a:prstGeom prst="rect">
                      <a:avLst/>
                    </a:prstGeom>
                    <a:ln>
                      <a:noFill/>
                    </a:ln>
                    <a:extLst>
                      <a:ext uri="{53640926-AAD7-44D8-BBD7-CCE9431645EC}">
                        <a14:shadowObscured xmlns:a14="http://schemas.microsoft.com/office/drawing/2010/main"/>
                      </a:ext>
                    </a:extLst>
                  </pic:spPr>
                </pic:pic>
              </a:graphicData>
            </a:graphic>
          </wp:inline>
        </w:drawing>
      </w:r>
    </w:p>
    <w:p w14:paraId="5B13668F" w14:textId="77777777" w:rsidR="00690001" w:rsidRDefault="00690001" w:rsidP="00690001">
      <w:r>
        <w:lastRenderedPageBreak/>
        <w:t>Pour la méthode 1.</w:t>
      </w:r>
    </w:p>
    <w:p w14:paraId="12526D2B" w14:textId="77777777" w:rsidR="00690001" w:rsidRDefault="00690001" w:rsidP="00690001">
      <w:pPr>
        <w:jc w:val="center"/>
      </w:pPr>
      <w:r>
        <w:rPr>
          <w:noProof/>
        </w:rPr>
        <w:drawing>
          <wp:inline distT="0" distB="0" distL="0" distR="0" wp14:anchorId="4A94119B" wp14:editId="2D743ADB">
            <wp:extent cx="2888467" cy="1064173"/>
            <wp:effectExtent l="0" t="0" r="7620" b="317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18441" t="22406" r="46271" b="54481"/>
                    <a:stretch/>
                  </pic:blipFill>
                  <pic:spPr bwMode="auto">
                    <a:xfrm>
                      <a:off x="0" y="0"/>
                      <a:ext cx="2889318" cy="1064487"/>
                    </a:xfrm>
                    <a:prstGeom prst="rect">
                      <a:avLst/>
                    </a:prstGeom>
                    <a:ln>
                      <a:noFill/>
                    </a:ln>
                    <a:extLst>
                      <a:ext uri="{53640926-AAD7-44D8-BBD7-CCE9431645EC}">
                        <a14:shadowObscured xmlns:a14="http://schemas.microsoft.com/office/drawing/2010/main"/>
                      </a:ext>
                    </a:extLst>
                  </pic:spPr>
                </pic:pic>
              </a:graphicData>
            </a:graphic>
          </wp:inline>
        </w:drawing>
      </w:r>
    </w:p>
    <w:p w14:paraId="7F32CFB4" w14:textId="77777777" w:rsidR="00690001" w:rsidRPr="005A26AC" w:rsidRDefault="00690001" w:rsidP="00B33463">
      <w:r w:rsidRPr="005A26AC">
        <w:t>Mettre la boucle d’injection en position INJECT (I).</w:t>
      </w:r>
    </w:p>
    <w:p w14:paraId="5B57185C" w14:textId="77777777" w:rsidR="00690001" w:rsidRDefault="00690001" w:rsidP="00B33463">
      <w:r w:rsidRPr="008D4AA7">
        <w:t xml:space="preserve">Lancer l’acquisition dans </w:t>
      </w:r>
      <w:proofErr w:type="spellStart"/>
      <w:r>
        <w:t>WinFFF</w:t>
      </w:r>
      <w:proofErr w:type="spellEnd"/>
      <w:r>
        <w:t xml:space="preserve">, en cliquant sur </w:t>
      </w:r>
      <w:r w:rsidRPr="00770180">
        <w:rPr>
          <w:b/>
        </w:rPr>
        <w:t>START</w:t>
      </w:r>
      <w:r>
        <w:t>.</w:t>
      </w:r>
    </w:p>
    <w:p w14:paraId="374E77E2" w14:textId="77777777" w:rsidR="00690001" w:rsidRPr="008D4AA7" w:rsidRDefault="00690001" w:rsidP="00B33463">
      <w:r>
        <w:t>P</w:t>
      </w:r>
      <w:r w:rsidRPr="008D4AA7">
        <w:t xml:space="preserve">uis cliquer sur le dessin de la cellule pour visualiser les constantes : Pression, signal </w:t>
      </w:r>
      <w:proofErr w:type="spellStart"/>
      <w:r w:rsidRPr="008D4AA7">
        <w:t>réfractométrique</w:t>
      </w:r>
      <w:proofErr w:type="spellEnd"/>
      <w:r w:rsidRPr="008D4AA7">
        <w:t xml:space="preserve"> et débits mesurés.</w:t>
      </w:r>
    </w:p>
    <w:p w14:paraId="5859F99C" w14:textId="77777777" w:rsidR="00690001" w:rsidRPr="008D4AA7" w:rsidRDefault="00690001" w:rsidP="00B33463">
      <w:r w:rsidRPr="00770180">
        <w:rPr>
          <w:b/>
          <w:u w:val="single"/>
        </w:rPr>
        <w:t>Lancer l’acquisition dans ASTRA au basculement de la vanne FOCUS</w:t>
      </w:r>
      <w:r>
        <w:t xml:space="preserve"> (60 sec après le démarrage de </w:t>
      </w:r>
      <w:proofErr w:type="spellStart"/>
      <w:r>
        <w:t>WinFFF</w:t>
      </w:r>
      <w:proofErr w:type="spellEnd"/>
      <w:r>
        <w:t xml:space="preserve">), en cliquant sur </w:t>
      </w:r>
      <w:r w:rsidRPr="00770180">
        <w:rPr>
          <w:b/>
        </w:rPr>
        <w:t>OK</w:t>
      </w:r>
      <w:r w:rsidRPr="008D4AA7">
        <w:t>.</w:t>
      </w:r>
    </w:p>
    <w:p w14:paraId="0EC9ADB7" w14:textId="77777777" w:rsidR="00690001" w:rsidRPr="008D4AA7" w:rsidRDefault="00690001" w:rsidP="00690001"/>
    <w:p w14:paraId="6A1A095D" w14:textId="77777777" w:rsidR="00690001" w:rsidRPr="005A26AC" w:rsidRDefault="00690001" w:rsidP="005A26AC">
      <w:pPr>
        <w:pStyle w:val="Paragraphedeliste"/>
        <w:numPr>
          <w:ilvl w:val="1"/>
          <w:numId w:val="40"/>
        </w:numPr>
        <w:jc w:val="both"/>
        <w:rPr>
          <w:b/>
        </w:rPr>
      </w:pPr>
      <w:r w:rsidRPr="005A26AC">
        <w:rPr>
          <w:b/>
        </w:rPr>
        <w:t>Traitement des données</w:t>
      </w:r>
    </w:p>
    <w:p w14:paraId="03E6245B" w14:textId="77777777" w:rsidR="00690001" w:rsidRPr="005A26AC" w:rsidRDefault="00690001" w:rsidP="005A26AC">
      <w:r w:rsidRPr="005A26AC">
        <w:t xml:space="preserve">Visualisation des différents signaux et fixation des lignes de base : </w:t>
      </w:r>
      <w:proofErr w:type="spellStart"/>
      <w:r w:rsidRPr="005A26AC">
        <w:t>réfractométrique</w:t>
      </w:r>
      <w:proofErr w:type="spellEnd"/>
      <w:r w:rsidRPr="005A26AC">
        <w:t xml:space="preserve"> (concentration de chaque fraction) et pour chaque angle de diffusion.</w:t>
      </w:r>
    </w:p>
    <w:p w14:paraId="2F0D7C4B" w14:textId="77777777" w:rsidR="00690001" w:rsidRPr="008F3AE8" w:rsidRDefault="00690001" w:rsidP="00690001">
      <w:pPr>
        <w:jc w:val="center"/>
      </w:pPr>
      <w:r>
        <w:rPr>
          <w:noProof/>
        </w:rPr>
        <w:drawing>
          <wp:inline distT="0" distB="0" distL="0" distR="0" wp14:anchorId="5F02AB57" wp14:editId="047402E6">
            <wp:extent cx="4251905" cy="1966823"/>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t="8516" b="9251"/>
                    <a:stretch/>
                  </pic:blipFill>
                  <pic:spPr bwMode="auto">
                    <a:xfrm>
                      <a:off x="0" y="0"/>
                      <a:ext cx="4251905" cy="1966823"/>
                    </a:xfrm>
                    <a:prstGeom prst="rect">
                      <a:avLst/>
                    </a:prstGeom>
                    <a:ln>
                      <a:noFill/>
                    </a:ln>
                    <a:extLst>
                      <a:ext uri="{53640926-AAD7-44D8-BBD7-CCE9431645EC}">
                        <a14:shadowObscured xmlns:a14="http://schemas.microsoft.com/office/drawing/2010/main"/>
                      </a:ext>
                    </a:extLst>
                  </pic:spPr>
                </pic:pic>
              </a:graphicData>
            </a:graphic>
          </wp:inline>
        </w:drawing>
      </w:r>
    </w:p>
    <w:p w14:paraId="33661CCB" w14:textId="77777777" w:rsidR="005A26AC" w:rsidRPr="005A26AC" w:rsidRDefault="005A26AC" w:rsidP="00690001"/>
    <w:p w14:paraId="6F6B5F86" w14:textId="77777777" w:rsidR="005A26AC" w:rsidRPr="005A26AC" w:rsidRDefault="005A26AC" w:rsidP="00690001">
      <w:r w:rsidRPr="005A26AC">
        <w:t xml:space="preserve">Vous commenterez les points suivants </w:t>
      </w:r>
    </w:p>
    <w:p w14:paraId="053C9856" w14:textId="77777777" w:rsidR="00690001" w:rsidRPr="005A26AC" w:rsidRDefault="005A26AC" w:rsidP="005A26AC">
      <w:pPr>
        <w:pStyle w:val="Paragraphedeliste"/>
        <w:numPr>
          <w:ilvl w:val="0"/>
          <w:numId w:val="28"/>
        </w:numPr>
      </w:pPr>
      <w:r w:rsidRPr="005A26AC">
        <w:t>Le r</w:t>
      </w:r>
      <w:r w:rsidR="00690001" w:rsidRPr="005A26AC">
        <w:t xml:space="preserve">apport signal sur bruit </w:t>
      </w:r>
      <w:r w:rsidRPr="005A26AC">
        <w:t xml:space="preserve">est-il </w:t>
      </w:r>
      <w:r w:rsidR="00690001" w:rsidRPr="005A26AC">
        <w:t>suffisant ?</w:t>
      </w:r>
    </w:p>
    <w:p w14:paraId="00ACCA14" w14:textId="77777777" w:rsidR="00690001" w:rsidRPr="005A26AC" w:rsidRDefault="005A26AC" w:rsidP="005A26AC">
      <w:pPr>
        <w:pStyle w:val="Paragraphedeliste"/>
        <w:numPr>
          <w:ilvl w:val="0"/>
          <w:numId w:val="28"/>
        </w:numPr>
      </w:pPr>
      <w:r w:rsidRPr="005A26AC">
        <w:t>Le f</w:t>
      </w:r>
      <w:r w:rsidR="00690001" w:rsidRPr="005A26AC">
        <w:t>ractionnement semble</w:t>
      </w:r>
      <w:r w:rsidRPr="005A26AC">
        <w:t>-t-il</w:t>
      </w:r>
      <w:r w:rsidR="00690001" w:rsidRPr="005A26AC">
        <w:t xml:space="preserve"> bon (rendement élution + allure des pics)?</w:t>
      </w:r>
    </w:p>
    <w:p w14:paraId="7FD10288" w14:textId="77777777" w:rsidR="00690001" w:rsidRDefault="00690001" w:rsidP="00690001">
      <w:pPr>
        <w:jc w:val="center"/>
      </w:pPr>
    </w:p>
    <w:tbl>
      <w:tblPr>
        <w:tblW w:w="0" w:type="auto"/>
        <w:jc w:val="center"/>
        <w:tblLayout w:type="fixed"/>
        <w:tblCellMar>
          <w:left w:w="30" w:type="dxa"/>
          <w:right w:w="30" w:type="dxa"/>
        </w:tblCellMar>
        <w:tblLook w:val="0000" w:firstRow="0" w:lastRow="0" w:firstColumn="0" w:lastColumn="0" w:noHBand="0" w:noVBand="0"/>
      </w:tblPr>
      <w:tblGrid>
        <w:gridCol w:w="1896"/>
        <w:gridCol w:w="2246"/>
      </w:tblGrid>
      <w:tr w:rsidR="00690001" w:rsidRPr="00E46242" w14:paraId="0E5E7DFF" w14:textId="77777777" w:rsidTr="005D2556">
        <w:trPr>
          <w:trHeight w:val="311"/>
          <w:jc w:val="center"/>
        </w:trPr>
        <w:tc>
          <w:tcPr>
            <w:tcW w:w="1896" w:type="dxa"/>
            <w:tcBorders>
              <w:top w:val="single" w:sz="6" w:space="0" w:color="auto"/>
              <w:left w:val="single" w:sz="6" w:space="0" w:color="auto"/>
              <w:right w:val="single" w:sz="6" w:space="0" w:color="auto"/>
            </w:tcBorders>
          </w:tcPr>
          <w:p w14:paraId="105B0E20" w14:textId="77777777" w:rsidR="00690001" w:rsidRPr="00E46242" w:rsidRDefault="00690001" w:rsidP="005D2556">
            <w:pPr>
              <w:jc w:val="center"/>
              <w:rPr>
                <w:b/>
                <w:snapToGrid w:val="0"/>
                <w:color w:val="000000"/>
                <w:sz w:val="18"/>
                <w:szCs w:val="18"/>
              </w:rPr>
            </w:pPr>
            <w:r w:rsidRPr="00E46242">
              <w:rPr>
                <w:b/>
                <w:snapToGrid w:val="0"/>
                <w:color w:val="000000"/>
                <w:sz w:val="18"/>
                <w:szCs w:val="18"/>
              </w:rPr>
              <w:t>Références</w:t>
            </w:r>
          </w:p>
        </w:tc>
        <w:tc>
          <w:tcPr>
            <w:tcW w:w="2246" w:type="dxa"/>
            <w:tcBorders>
              <w:top w:val="single" w:sz="6" w:space="0" w:color="auto"/>
              <w:left w:val="single" w:sz="6" w:space="0" w:color="auto"/>
              <w:right w:val="single" w:sz="6" w:space="0" w:color="auto"/>
            </w:tcBorders>
          </w:tcPr>
          <w:p w14:paraId="1039A43D" w14:textId="77777777" w:rsidR="00690001" w:rsidRPr="00E46242" w:rsidRDefault="005A26AC" w:rsidP="005D2556">
            <w:pPr>
              <w:jc w:val="center"/>
              <w:rPr>
                <w:b/>
                <w:snapToGrid w:val="0"/>
                <w:color w:val="000000"/>
                <w:sz w:val="18"/>
                <w:szCs w:val="18"/>
              </w:rPr>
            </w:pPr>
            <w:r>
              <w:rPr>
                <w:b/>
                <w:snapToGrid w:val="0"/>
                <w:color w:val="000000"/>
                <w:sz w:val="18"/>
                <w:szCs w:val="18"/>
              </w:rPr>
              <w:t>Temps de rétention</w:t>
            </w:r>
          </w:p>
        </w:tc>
      </w:tr>
      <w:tr w:rsidR="00690001" w:rsidRPr="00E46242" w14:paraId="657E6F76" w14:textId="77777777" w:rsidTr="005D2556">
        <w:trPr>
          <w:trHeight w:val="311"/>
          <w:jc w:val="center"/>
        </w:trPr>
        <w:tc>
          <w:tcPr>
            <w:tcW w:w="1896" w:type="dxa"/>
            <w:tcBorders>
              <w:top w:val="single" w:sz="6" w:space="0" w:color="auto"/>
              <w:left w:val="single" w:sz="6" w:space="0" w:color="auto"/>
              <w:bottom w:val="single" w:sz="6" w:space="0" w:color="auto"/>
              <w:right w:val="single" w:sz="6" w:space="0" w:color="auto"/>
            </w:tcBorders>
          </w:tcPr>
          <w:p w14:paraId="5A145E33" w14:textId="77777777" w:rsidR="00690001" w:rsidRPr="00E46242" w:rsidRDefault="005A26AC" w:rsidP="005D2556">
            <w:pPr>
              <w:jc w:val="center"/>
              <w:rPr>
                <w:snapToGrid w:val="0"/>
                <w:color w:val="000000"/>
                <w:sz w:val="18"/>
                <w:szCs w:val="18"/>
              </w:rPr>
            </w:pPr>
            <w:r>
              <w:rPr>
                <w:snapToGrid w:val="0"/>
                <w:color w:val="000000"/>
                <w:sz w:val="18"/>
                <w:szCs w:val="18"/>
              </w:rPr>
              <w:t>PS 50</w:t>
            </w:r>
          </w:p>
        </w:tc>
        <w:tc>
          <w:tcPr>
            <w:tcW w:w="2246" w:type="dxa"/>
            <w:tcBorders>
              <w:top w:val="single" w:sz="6" w:space="0" w:color="auto"/>
              <w:left w:val="single" w:sz="6" w:space="0" w:color="auto"/>
              <w:bottom w:val="single" w:sz="6" w:space="0" w:color="auto"/>
              <w:right w:val="single" w:sz="6" w:space="0" w:color="auto"/>
            </w:tcBorders>
          </w:tcPr>
          <w:p w14:paraId="5A6EBE11" w14:textId="77777777" w:rsidR="00690001" w:rsidRPr="00E46242" w:rsidRDefault="00690001" w:rsidP="005D2556">
            <w:pPr>
              <w:jc w:val="center"/>
              <w:rPr>
                <w:snapToGrid w:val="0"/>
                <w:color w:val="000000"/>
                <w:sz w:val="18"/>
                <w:szCs w:val="18"/>
              </w:rPr>
            </w:pPr>
          </w:p>
        </w:tc>
      </w:tr>
      <w:tr w:rsidR="00690001" w:rsidRPr="00E46242" w14:paraId="650AE101" w14:textId="77777777" w:rsidTr="005D2556">
        <w:trPr>
          <w:trHeight w:val="311"/>
          <w:jc w:val="center"/>
        </w:trPr>
        <w:tc>
          <w:tcPr>
            <w:tcW w:w="1896" w:type="dxa"/>
            <w:tcBorders>
              <w:top w:val="single" w:sz="6" w:space="0" w:color="auto"/>
              <w:left w:val="single" w:sz="6" w:space="0" w:color="auto"/>
              <w:bottom w:val="single" w:sz="6" w:space="0" w:color="auto"/>
              <w:right w:val="single" w:sz="6" w:space="0" w:color="auto"/>
            </w:tcBorders>
          </w:tcPr>
          <w:p w14:paraId="3E86E12D" w14:textId="77777777" w:rsidR="00690001" w:rsidRPr="00E46242" w:rsidRDefault="005A26AC" w:rsidP="005D2556">
            <w:pPr>
              <w:jc w:val="center"/>
              <w:rPr>
                <w:snapToGrid w:val="0"/>
                <w:color w:val="000000"/>
                <w:sz w:val="18"/>
                <w:szCs w:val="18"/>
              </w:rPr>
            </w:pPr>
            <w:r>
              <w:rPr>
                <w:snapToGrid w:val="0"/>
                <w:color w:val="000000"/>
                <w:sz w:val="18"/>
                <w:szCs w:val="18"/>
              </w:rPr>
              <w:t>PS 100</w:t>
            </w:r>
          </w:p>
        </w:tc>
        <w:tc>
          <w:tcPr>
            <w:tcW w:w="2246" w:type="dxa"/>
            <w:tcBorders>
              <w:top w:val="single" w:sz="6" w:space="0" w:color="auto"/>
              <w:left w:val="single" w:sz="6" w:space="0" w:color="auto"/>
              <w:bottom w:val="single" w:sz="6" w:space="0" w:color="auto"/>
              <w:right w:val="single" w:sz="6" w:space="0" w:color="auto"/>
            </w:tcBorders>
          </w:tcPr>
          <w:p w14:paraId="577956FC" w14:textId="77777777" w:rsidR="00690001" w:rsidRPr="00E46242" w:rsidRDefault="00690001" w:rsidP="005D2556">
            <w:pPr>
              <w:jc w:val="center"/>
              <w:rPr>
                <w:snapToGrid w:val="0"/>
                <w:color w:val="000000"/>
                <w:sz w:val="18"/>
                <w:szCs w:val="18"/>
              </w:rPr>
            </w:pPr>
          </w:p>
        </w:tc>
      </w:tr>
      <w:tr w:rsidR="00690001" w:rsidRPr="00E46242" w14:paraId="38BD5BBE" w14:textId="77777777" w:rsidTr="005D2556">
        <w:trPr>
          <w:trHeight w:val="311"/>
          <w:jc w:val="center"/>
        </w:trPr>
        <w:tc>
          <w:tcPr>
            <w:tcW w:w="1896" w:type="dxa"/>
            <w:tcBorders>
              <w:top w:val="single" w:sz="6" w:space="0" w:color="auto"/>
              <w:left w:val="single" w:sz="6" w:space="0" w:color="auto"/>
              <w:bottom w:val="single" w:sz="6" w:space="0" w:color="auto"/>
              <w:right w:val="single" w:sz="6" w:space="0" w:color="auto"/>
            </w:tcBorders>
          </w:tcPr>
          <w:p w14:paraId="6D66CCEF" w14:textId="77777777" w:rsidR="00690001" w:rsidRPr="00E46242" w:rsidRDefault="005A26AC" w:rsidP="005D2556">
            <w:pPr>
              <w:jc w:val="center"/>
              <w:rPr>
                <w:snapToGrid w:val="0"/>
                <w:color w:val="000000"/>
                <w:sz w:val="18"/>
                <w:szCs w:val="18"/>
              </w:rPr>
            </w:pPr>
            <w:r>
              <w:rPr>
                <w:snapToGrid w:val="0"/>
                <w:color w:val="000000"/>
                <w:sz w:val="18"/>
                <w:szCs w:val="18"/>
              </w:rPr>
              <w:t>PS 240</w:t>
            </w:r>
          </w:p>
        </w:tc>
        <w:tc>
          <w:tcPr>
            <w:tcW w:w="2246" w:type="dxa"/>
            <w:tcBorders>
              <w:top w:val="single" w:sz="6" w:space="0" w:color="auto"/>
              <w:left w:val="single" w:sz="6" w:space="0" w:color="auto"/>
              <w:bottom w:val="single" w:sz="6" w:space="0" w:color="auto"/>
              <w:right w:val="single" w:sz="6" w:space="0" w:color="auto"/>
            </w:tcBorders>
          </w:tcPr>
          <w:p w14:paraId="1BD0EA68" w14:textId="77777777" w:rsidR="00690001" w:rsidRPr="00E46242" w:rsidRDefault="00690001" w:rsidP="005D2556">
            <w:pPr>
              <w:jc w:val="center"/>
              <w:rPr>
                <w:snapToGrid w:val="0"/>
                <w:color w:val="000000"/>
                <w:sz w:val="18"/>
                <w:szCs w:val="18"/>
              </w:rPr>
            </w:pPr>
          </w:p>
        </w:tc>
      </w:tr>
    </w:tbl>
    <w:p w14:paraId="53755832" w14:textId="77777777" w:rsidR="005A26AC" w:rsidRDefault="005A26AC" w:rsidP="005A26AC">
      <w:r w:rsidRPr="005A26AC">
        <w:t xml:space="preserve">Vous </w:t>
      </w:r>
      <w:r>
        <w:t>tracerez la droite d’étalonnage ainsi que les hyperboles d’incertitudes avec un IC95</w:t>
      </w:r>
      <w:r w:rsidR="00D76696">
        <w:t>. Vous détaillerez vos calculs.</w:t>
      </w:r>
    </w:p>
    <w:sectPr w:rsidR="005A26AC" w:rsidSect="002F34CD">
      <w:footerReference w:type="even" r:id="rId67"/>
      <w:footerReference w:type="default" r:id="rId68"/>
      <w:type w:val="continuous"/>
      <w:pgSz w:w="11906" w:h="16838"/>
      <w:pgMar w:top="1417" w:right="1417" w:bottom="125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D55EC" w14:textId="77777777" w:rsidR="00152D02" w:rsidRDefault="00152D02">
      <w:r>
        <w:separator/>
      </w:r>
    </w:p>
  </w:endnote>
  <w:endnote w:type="continuationSeparator" w:id="0">
    <w:p w14:paraId="1B64C3F1" w14:textId="77777777" w:rsidR="00152D02" w:rsidRDefault="00152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oudy Old Style">
    <w:panose1 w:val="02020502050305020303"/>
    <w:charset w:val="00"/>
    <w:family w:val="roman"/>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TimesNewRomanPSMT">
    <w:altName w:val="Yu Gothic UI"/>
    <w:panose1 w:val="00000000000000000000"/>
    <w:charset w:val="80"/>
    <w:family w:val="auto"/>
    <w:notTrueType/>
    <w:pitch w:val="default"/>
    <w:sig w:usb0="00000003" w:usb1="08070000" w:usb2="00000010" w:usb3="00000000" w:csb0="00020001" w:csb1="00000000"/>
  </w:font>
  <w:font w:name="TimesNewRomanPS-BoldMT">
    <w:altName w:val="MS Mincho"/>
    <w:panose1 w:val="00000000000000000000"/>
    <w:charset w:val="80"/>
    <w:family w:val="auto"/>
    <w:notTrueType/>
    <w:pitch w:val="default"/>
    <w:sig w:usb0="00000003" w:usb1="08070000" w:usb2="00000010" w:usb3="00000000" w:csb0="00020001"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OpenSymbol">
    <w:altName w:val="Arial Unicode MS"/>
    <w:panose1 w:val="00000000000000000000"/>
    <w:charset w:val="86"/>
    <w:family w:val="auto"/>
    <w:notTrueType/>
    <w:pitch w:val="default"/>
    <w:sig w:usb0="00000001" w:usb1="080E0000" w:usb2="00000010" w:usb3="00000000" w:csb0="00040000" w:csb1="00000000"/>
  </w:font>
  <w:font w:name="MathJax_Math">
    <w:altName w:val="Times New Roman"/>
    <w:panose1 w:val="00000000000000000000"/>
    <w:charset w:val="00"/>
    <w:family w:val="roman"/>
    <w:notTrueType/>
    <w:pitch w:val="default"/>
  </w:font>
  <w:font w:name="MathJax_Mai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A7015" w14:textId="77777777" w:rsidR="00F24151" w:rsidRDefault="00F2415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74ACA5F" w14:textId="77777777" w:rsidR="00F24151" w:rsidRDefault="00F2415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02896" w14:textId="77777777" w:rsidR="00F24151" w:rsidRDefault="00F2415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664100">
      <w:rPr>
        <w:rStyle w:val="Numrodepage"/>
        <w:noProof/>
      </w:rPr>
      <w:t>45</w:t>
    </w:r>
    <w:r>
      <w:rPr>
        <w:rStyle w:val="Numrodepage"/>
      </w:rPr>
      <w:fldChar w:fldCharType="end"/>
    </w:r>
  </w:p>
  <w:p w14:paraId="1031B586" w14:textId="77777777" w:rsidR="00F24151" w:rsidRDefault="00F24151">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CE096" w14:textId="77777777" w:rsidR="00152D02" w:rsidRDefault="00152D02">
      <w:r>
        <w:separator/>
      </w:r>
    </w:p>
  </w:footnote>
  <w:footnote w:type="continuationSeparator" w:id="0">
    <w:p w14:paraId="5CD49773" w14:textId="77777777" w:rsidR="00152D02" w:rsidRDefault="00152D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03A25"/>
    <w:multiLevelType w:val="hybridMultilevel"/>
    <w:tmpl w:val="A38A6E08"/>
    <w:lvl w:ilvl="0" w:tplc="301E5D74">
      <w:start w:val="2"/>
      <w:numFmt w:val="bullet"/>
      <w:lvlText w:val="-"/>
      <w:lvlJc w:val="left"/>
      <w:pPr>
        <w:tabs>
          <w:tab w:val="num" w:pos="720"/>
        </w:tabs>
        <w:ind w:left="720" w:hanging="360"/>
      </w:pPr>
      <w:rPr>
        <w:rFonts w:ascii="Times New Roman" w:eastAsia="Times New Roman" w:hAnsi="Times New Roman" w:cs="Times New Roman" w:hint="default"/>
        <w:b w:val="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0D618B"/>
    <w:multiLevelType w:val="hybridMultilevel"/>
    <w:tmpl w:val="950EDFFE"/>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B421391"/>
    <w:multiLevelType w:val="hybridMultilevel"/>
    <w:tmpl w:val="05144ECA"/>
    <w:lvl w:ilvl="0" w:tplc="2BB62E5A">
      <w:start w:val="1"/>
      <w:numFmt w:val="decimal"/>
      <w:lvlText w:val="%1)"/>
      <w:lvlJc w:val="left"/>
      <w:pPr>
        <w:ind w:left="1770" w:hanging="360"/>
      </w:pPr>
      <w:rPr>
        <w:rFont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3" w15:restartNumberingAfterBreak="0">
    <w:nsid w:val="0EE2157D"/>
    <w:multiLevelType w:val="hybridMultilevel"/>
    <w:tmpl w:val="66A2D9BE"/>
    <w:lvl w:ilvl="0" w:tplc="F998092C">
      <w:start w:val="1"/>
      <w:numFmt w:val="decimal"/>
      <w:lvlText w:val="%1)"/>
      <w:lvlJc w:val="left"/>
      <w:pPr>
        <w:ind w:left="720" w:hanging="360"/>
      </w:pPr>
      <w:rPr>
        <w:rFonts w:asciiTheme="minorHAnsi" w:eastAsiaTheme="minorHAnsi" w:hAnsiTheme="minorHAnsi" w:cstheme="minorHAnsi"/>
      </w:rPr>
    </w:lvl>
    <w:lvl w:ilvl="1" w:tplc="040C0003">
      <w:start w:val="1"/>
      <w:numFmt w:val="bullet"/>
      <w:lvlText w:val="o"/>
      <w:lvlJc w:val="left"/>
      <w:pPr>
        <w:ind w:left="1440" w:hanging="360"/>
      </w:pPr>
      <w:rPr>
        <w:rFonts w:ascii="Courier New" w:hAnsi="Courier New" w:cs="Courier New" w:hint="default"/>
      </w:rPr>
    </w:lvl>
    <w:lvl w:ilvl="2" w:tplc="F000DAF6">
      <w:start w:val="2"/>
      <w:numFmt w:val="bullet"/>
      <w:lvlText w:val="-"/>
      <w:lvlJc w:val="left"/>
      <w:pPr>
        <w:ind w:left="2160" w:hanging="360"/>
      </w:pPr>
      <w:rPr>
        <w:rFonts w:ascii="Calibri" w:eastAsiaTheme="minorHAnsi" w:hAnsi="Calibri" w:cs="Calibr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8C6BA5"/>
    <w:multiLevelType w:val="hybridMultilevel"/>
    <w:tmpl w:val="20C0C518"/>
    <w:lvl w:ilvl="0" w:tplc="B49E7FB8">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 w15:restartNumberingAfterBreak="0">
    <w:nsid w:val="15A043F0"/>
    <w:multiLevelType w:val="singleLevel"/>
    <w:tmpl w:val="119834CA"/>
    <w:lvl w:ilvl="0">
      <w:start w:val="10"/>
      <w:numFmt w:val="bullet"/>
      <w:lvlText w:val="-"/>
      <w:lvlJc w:val="left"/>
      <w:pPr>
        <w:tabs>
          <w:tab w:val="num" w:pos="1065"/>
        </w:tabs>
        <w:ind w:left="1065" w:hanging="360"/>
      </w:pPr>
      <w:rPr>
        <w:rFonts w:ascii="Times New Roman" w:hAnsi="Times New Roman" w:hint="default"/>
      </w:rPr>
    </w:lvl>
  </w:abstractNum>
  <w:abstractNum w:abstractNumId="6" w15:restartNumberingAfterBreak="0">
    <w:nsid w:val="15B905CF"/>
    <w:multiLevelType w:val="hybridMultilevel"/>
    <w:tmpl w:val="2FD0A36A"/>
    <w:lvl w:ilvl="0" w:tplc="EED860D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BA129B2"/>
    <w:multiLevelType w:val="hybridMultilevel"/>
    <w:tmpl w:val="14AEC5DE"/>
    <w:lvl w:ilvl="0" w:tplc="A914013E">
      <w:start w:val="1"/>
      <w:numFmt w:val="decimal"/>
      <w:lvlText w:val="%1)"/>
      <w:lvlJc w:val="left"/>
      <w:pPr>
        <w:ind w:left="720" w:hanging="360"/>
      </w:pPr>
      <w:rPr>
        <w:rFonts w:hint="default"/>
      </w:rPr>
    </w:lvl>
    <w:lvl w:ilvl="1" w:tplc="05B0AE66" w:tentative="1">
      <w:start w:val="1"/>
      <w:numFmt w:val="lowerLetter"/>
      <w:lvlText w:val="%2."/>
      <w:lvlJc w:val="left"/>
      <w:pPr>
        <w:ind w:left="1440" w:hanging="360"/>
      </w:pPr>
    </w:lvl>
    <w:lvl w:ilvl="2" w:tplc="1CFEBBB0" w:tentative="1">
      <w:start w:val="1"/>
      <w:numFmt w:val="lowerRoman"/>
      <w:lvlText w:val="%3."/>
      <w:lvlJc w:val="right"/>
      <w:pPr>
        <w:ind w:left="2160" w:hanging="180"/>
      </w:pPr>
    </w:lvl>
    <w:lvl w:ilvl="3" w:tplc="D06A2946" w:tentative="1">
      <w:start w:val="1"/>
      <w:numFmt w:val="decimal"/>
      <w:lvlText w:val="%4."/>
      <w:lvlJc w:val="left"/>
      <w:pPr>
        <w:ind w:left="2880" w:hanging="360"/>
      </w:pPr>
    </w:lvl>
    <w:lvl w:ilvl="4" w:tplc="BA54DFEE" w:tentative="1">
      <w:start w:val="1"/>
      <w:numFmt w:val="lowerLetter"/>
      <w:lvlText w:val="%5."/>
      <w:lvlJc w:val="left"/>
      <w:pPr>
        <w:ind w:left="3600" w:hanging="360"/>
      </w:pPr>
    </w:lvl>
    <w:lvl w:ilvl="5" w:tplc="2A624230" w:tentative="1">
      <w:start w:val="1"/>
      <w:numFmt w:val="lowerRoman"/>
      <w:lvlText w:val="%6."/>
      <w:lvlJc w:val="right"/>
      <w:pPr>
        <w:ind w:left="4320" w:hanging="180"/>
      </w:pPr>
    </w:lvl>
    <w:lvl w:ilvl="6" w:tplc="87846014" w:tentative="1">
      <w:start w:val="1"/>
      <w:numFmt w:val="decimal"/>
      <w:lvlText w:val="%7."/>
      <w:lvlJc w:val="left"/>
      <w:pPr>
        <w:ind w:left="5040" w:hanging="360"/>
      </w:pPr>
    </w:lvl>
    <w:lvl w:ilvl="7" w:tplc="4C5E22D8" w:tentative="1">
      <w:start w:val="1"/>
      <w:numFmt w:val="lowerLetter"/>
      <w:lvlText w:val="%8."/>
      <w:lvlJc w:val="left"/>
      <w:pPr>
        <w:ind w:left="5760" w:hanging="360"/>
      </w:pPr>
    </w:lvl>
    <w:lvl w:ilvl="8" w:tplc="FB0C9A58" w:tentative="1">
      <w:start w:val="1"/>
      <w:numFmt w:val="lowerRoman"/>
      <w:lvlText w:val="%9."/>
      <w:lvlJc w:val="right"/>
      <w:pPr>
        <w:ind w:left="6480" w:hanging="180"/>
      </w:pPr>
    </w:lvl>
  </w:abstractNum>
  <w:abstractNum w:abstractNumId="8" w15:restartNumberingAfterBreak="0">
    <w:nsid w:val="1BC7497A"/>
    <w:multiLevelType w:val="hybridMultilevel"/>
    <w:tmpl w:val="B0B20E0E"/>
    <w:lvl w:ilvl="0" w:tplc="29D2A972">
      <w:start w:val="1"/>
      <w:numFmt w:val="lowerLetter"/>
      <w:lvlText w:val="%1)"/>
      <w:lvlJc w:val="left"/>
      <w:pPr>
        <w:ind w:left="720" w:hanging="360"/>
      </w:pPr>
      <w:rPr>
        <w:rFonts w:hint="default"/>
      </w:rPr>
    </w:lvl>
    <w:lvl w:ilvl="1" w:tplc="1F288BE4" w:tentative="1">
      <w:start w:val="1"/>
      <w:numFmt w:val="lowerLetter"/>
      <w:lvlText w:val="%2."/>
      <w:lvlJc w:val="left"/>
      <w:pPr>
        <w:ind w:left="1440" w:hanging="360"/>
      </w:pPr>
    </w:lvl>
    <w:lvl w:ilvl="2" w:tplc="485ECB22" w:tentative="1">
      <w:start w:val="1"/>
      <w:numFmt w:val="lowerRoman"/>
      <w:lvlText w:val="%3."/>
      <w:lvlJc w:val="right"/>
      <w:pPr>
        <w:ind w:left="2160" w:hanging="180"/>
      </w:pPr>
    </w:lvl>
    <w:lvl w:ilvl="3" w:tplc="5E3A639E" w:tentative="1">
      <w:start w:val="1"/>
      <w:numFmt w:val="decimal"/>
      <w:lvlText w:val="%4."/>
      <w:lvlJc w:val="left"/>
      <w:pPr>
        <w:ind w:left="2880" w:hanging="360"/>
      </w:pPr>
    </w:lvl>
    <w:lvl w:ilvl="4" w:tplc="1BE80CC4" w:tentative="1">
      <w:start w:val="1"/>
      <w:numFmt w:val="lowerLetter"/>
      <w:lvlText w:val="%5."/>
      <w:lvlJc w:val="left"/>
      <w:pPr>
        <w:ind w:left="3600" w:hanging="360"/>
      </w:pPr>
    </w:lvl>
    <w:lvl w:ilvl="5" w:tplc="F63AB1E8" w:tentative="1">
      <w:start w:val="1"/>
      <w:numFmt w:val="lowerRoman"/>
      <w:lvlText w:val="%6."/>
      <w:lvlJc w:val="right"/>
      <w:pPr>
        <w:ind w:left="4320" w:hanging="180"/>
      </w:pPr>
    </w:lvl>
    <w:lvl w:ilvl="6" w:tplc="BD8054C8" w:tentative="1">
      <w:start w:val="1"/>
      <w:numFmt w:val="decimal"/>
      <w:lvlText w:val="%7."/>
      <w:lvlJc w:val="left"/>
      <w:pPr>
        <w:ind w:left="5040" w:hanging="360"/>
      </w:pPr>
    </w:lvl>
    <w:lvl w:ilvl="7" w:tplc="0DEEA492" w:tentative="1">
      <w:start w:val="1"/>
      <w:numFmt w:val="lowerLetter"/>
      <w:lvlText w:val="%8."/>
      <w:lvlJc w:val="left"/>
      <w:pPr>
        <w:ind w:left="5760" w:hanging="360"/>
      </w:pPr>
    </w:lvl>
    <w:lvl w:ilvl="8" w:tplc="0B063A3C" w:tentative="1">
      <w:start w:val="1"/>
      <w:numFmt w:val="lowerRoman"/>
      <w:lvlText w:val="%9."/>
      <w:lvlJc w:val="right"/>
      <w:pPr>
        <w:ind w:left="6480" w:hanging="180"/>
      </w:pPr>
    </w:lvl>
  </w:abstractNum>
  <w:abstractNum w:abstractNumId="9" w15:restartNumberingAfterBreak="0">
    <w:nsid w:val="1C117F65"/>
    <w:multiLevelType w:val="hybridMultilevel"/>
    <w:tmpl w:val="21DA0F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78152F"/>
    <w:multiLevelType w:val="hybridMultilevel"/>
    <w:tmpl w:val="E44CFB98"/>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1" w15:restartNumberingAfterBreak="0">
    <w:nsid w:val="1F0963AA"/>
    <w:multiLevelType w:val="hybridMultilevel"/>
    <w:tmpl w:val="6ED2DA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1796A2F"/>
    <w:multiLevelType w:val="hybridMultilevel"/>
    <w:tmpl w:val="F2BA9116"/>
    <w:lvl w:ilvl="0" w:tplc="040C0011">
      <w:start w:val="1"/>
      <w:numFmt w:val="decimal"/>
      <w:lvlText w:val="%1."/>
      <w:lvlJc w:val="left"/>
      <w:pPr>
        <w:tabs>
          <w:tab w:val="num" w:pos="644"/>
        </w:tabs>
        <w:ind w:left="644"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255B4FE6"/>
    <w:multiLevelType w:val="singleLevel"/>
    <w:tmpl w:val="040C000F"/>
    <w:lvl w:ilvl="0">
      <w:start w:val="1"/>
      <w:numFmt w:val="decimal"/>
      <w:lvlText w:val="%1."/>
      <w:lvlJc w:val="left"/>
      <w:pPr>
        <w:tabs>
          <w:tab w:val="num" w:pos="360"/>
        </w:tabs>
        <w:ind w:left="360" w:hanging="360"/>
      </w:pPr>
      <w:rPr>
        <w:rFonts w:hint="default"/>
      </w:rPr>
    </w:lvl>
  </w:abstractNum>
  <w:abstractNum w:abstractNumId="14" w15:restartNumberingAfterBreak="0">
    <w:nsid w:val="2694327F"/>
    <w:multiLevelType w:val="hybridMultilevel"/>
    <w:tmpl w:val="F8125534"/>
    <w:lvl w:ilvl="0" w:tplc="0409000F">
      <w:start w:val="1"/>
      <w:numFmt w:val="decimal"/>
      <w:lvlText w:val="%1."/>
      <w:lvlJc w:val="left"/>
      <w:pPr>
        <w:ind w:left="720" w:hanging="360"/>
      </w:pPr>
      <w:rPr>
        <w:rFonts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26E97AC2"/>
    <w:multiLevelType w:val="hybridMultilevel"/>
    <w:tmpl w:val="6ED2DA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C587A21"/>
    <w:multiLevelType w:val="hybridMultilevel"/>
    <w:tmpl w:val="844616F6"/>
    <w:lvl w:ilvl="0" w:tplc="040C000F">
      <w:start w:val="1"/>
      <w:numFmt w:val="decimal"/>
      <w:lvlText w:val="%1."/>
      <w:lvlJc w:val="left"/>
      <w:pPr>
        <w:tabs>
          <w:tab w:val="num" w:pos="644"/>
        </w:tabs>
        <w:ind w:left="644" w:hanging="360"/>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17" w15:restartNumberingAfterBreak="0">
    <w:nsid w:val="2CB96D66"/>
    <w:multiLevelType w:val="hybridMultilevel"/>
    <w:tmpl w:val="84288C52"/>
    <w:lvl w:ilvl="0" w:tplc="D45EDA08">
      <w:start w:val="1"/>
      <w:numFmt w:val="decimal"/>
      <w:lvlText w:val="%1."/>
      <w:lvlJc w:val="left"/>
      <w:pPr>
        <w:ind w:left="720" w:hanging="360"/>
      </w:pPr>
    </w:lvl>
    <w:lvl w:ilvl="1" w:tplc="1A9AF2D4" w:tentative="1">
      <w:start w:val="1"/>
      <w:numFmt w:val="lowerLetter"/>
      <w:lvlText w:val="%2."/>
      <w:lvlJc w:val="left"/>
      <w:pPr>
        <w:ind w:left="1440" w:hanging="360"/>
      </w:pPr>
    </w:lvl>
    <w:lvl w:ilvl="2" w:tplc="3F46EF2C" w:tentative="1">
      <w:start w:val="1"/>
      <w:numFmt w:val="lowerRoman"/>
      <w:lvlText w:val="%3."/>
      <w:lvlJc w:val="right"/>
      <w:pPr>
        <w:ind w:left="2160" w:hanging="180"/>
      </w:pPr>
    </w:lvl>
    <w:lvl w:ilvl="3" w:tplc="14C2CF26" w:tentative="1">
      <w:start w:val="1"/>
      <w:numFmt w:val="decimal"/>
      <w:lvlText w:val="%4."/>
      <w:lvlJc w:val="left"/>
      <w:pPr>
        <w:ind w:left="2880" w:hanging="360"/>
      </w:pPr>
    </w:lvl>
    <w:lvl w:ilvl="4" w:tplc="99CEFAA4" w:tentative="1">
      <w:start w:val="1"/>
      <w:numFmt w:val="lowerLetter"/>
      <w:lvlText w:val="%5."/>
      <w:lvlJc w:val="left"/>
      <w:pPr>
        <w:ind w:left="3600" w:hanging="360"/>
      </w:pPr>
    </w:lvl>
    <w:lvl w:ilvl="5" w:tplc="14EC0628" w:tentative="1">
      <w:start w:val="1"/>
      <w:numFmt w:val="lowerRoman"/>
      <w:lvlText w:val="%6."/>
      <w:lvlJc w:val="right"/>
      <w:pPr>
        <w:ind w:left="4320" w:hanging="180"/>
      </w:pPr>
    </w:lvl>
    <w:lvl w:ilvl="6" w:tplc="9A36878C" w:tentative="1">
      <w:start w:val="1"/>
      <w:numFmt w:val="decimal"/>
      <w:lvlText w:val="%7."/>
      <w:lvlJc w:val="left"/>
      <w:pPr>
        <w:ind w:left="5040" w:hanging="360"/>
      </w:pPr>
    </w:lvl>
    <w:lvl w:ilvl="7" w:tplc="8056EEC4" w:tentative="1">
      <w:start w:val="1"/>
      <w:numFmt w:val="lowerLetter"/>
      <w:lvlText w:val="%8."/>
      <w:lvlJc w:val="left"/>
      <w:pPr>
        <w:ind w:left="5760" w:hanging="360"/>
      </w:pPr>
    </w:lvl>
    <w:lvl w:ilvl="8" w:tplc="93DE38AA" w:tentative="1">
      <w:start w:val="1"/>
      <w:numFmt w:val="lowerRoman"/>
      <w:lvlText w:val="%9."/>
      <w:lvlJc w:val="right"/>
      <w:pPr>
        <w:ind w:left="6480" w:hanging="180"/>
      </w:pPr>
    </w:lvl>
  </w:abstractNum>
  <w:abstractNum w:abstractNumId="18" w15:restartNumberingAfterBreak="0">
    <w:nsid w:val="2E023BA5"/>
    <w:multiLevelType w:val="hybridMultilevel"/>
    <w:tmpl w:val="7B5271C0"/>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15:restartNumberingAfterBreak="0">
    <w:nsid w:val="394C6761"/>
    <w:multiLevelType w:val="hybridMultilevel"/>
    <w:tmpl w:val="F98E57FC"/>
    <w:lvl w:ilvl="0" w:tplc="4A6808C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A9F1FC0"/>
    <w:multiLevelType w:val="hybridMultilevel"/>
    <w:tmpl w:val="77CEB168"/>
    <w:lvl w:ilvl="0" w:tplc="AC8AB28C">
      <w:start w:val="1"/>
      <w:numFmt w:val="bullet"/>
      <w:lvlText w:val="-"/>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BB449C"/>
    <w:multiLevelType w:val="hybridMultilevel"/>
    <w:tmpl w:val="9568573C"/>
    <w:lvl w:ilvl="0" w:tplc="040C0003">
      <w:start w:val="1"/>
      <w:numFmt w:val="bullet"/>
      <w:lvlText w:val="o"/>
      <w:lvlJc w:val="left"/>
      <w:pPr>
        <w:ind w:left="720" w:hanging="360"/>
      </w:pPr>
      <w:rPr>
        <w:rFonts w:ascii="Courier New" w:hAnsi="Courier New" w:cs="Courier New"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14D76A1"/>
    <w:multiLevelType w:val="hybridMultilevel"/>
    <w:tmpl w:val="98580616"/>
    <w:lvl w:ilvl="0" w:tplc="5E0EB1D4">
      <w:start w:val="4"/>
      <w:numFmt w:val="upperRoman"/>
      <w:lvlText w:val="%1."/>
      <w:lvlJc w:val="right"/>
      <w:pPr>
        <w:ind w:left="360" w:hanging="360"/>
      </w:pPr>
      <w:rPr>
        <w:rFonts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3" w15:restartNumberingAfterBreak="0">
    <w:nsid w:val="44972555"/>
    <w:multiLevelType w:val="hybridMultilevel"/>
    <w:tmpl w:val="7386698E"/>
    <w:lvl w:ilvl="0" w:tplc="040C000F">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4" w15:restartNumberingAfterBreak="0">
    <w:nsid w:val="45F765D0"/>
    <w:multiLevelType w:val="hybridMultilevel"/>
    <w:tmpl w:val="74DA5CB8"/>
    <w:lvl w:ilvl="0" w:tplc="040C0017">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9837B8"/>
    <w:multiLevelType w:val="multilevel"/>
    <w:tmpl w:val="623E4E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9FA491F"/>
    <w:multiLevelType w:val="hybridMultilevel"/>
    <w:tmpl w:val="D9E252C6"/>
    <w:lvl w:ilvl="0" w:tplc="DB667EEA">
      <w:start w:val="1"/>
      <w:numFmt w:val="bullet"/>
      <w:lvlText w:val=""/>
      <w:lvlJc w:val="left"/>
      <w:pPr>
        <w:ind w:left="720" w:hanging="360"/>
      </w:pPr>
      <w:rPr>
        <w:rFonts w:ascii="Symbol" w:hAnsi="Symbol"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27" w15:restartNumberingAfterBreak="0">
    <w:nsid w:val="4B9C57B3"/>
    <w:multiLevelType w:val="hybridMultilevel"/>
    <w:tmpl w:val="D74E5F9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E276227"/>
    <w:multiLevelType w:val="hybridMultilevel"/>
    <w:tmpl w:val="8984165E"/>
    <w:lvl w:ilvl="0" w:tplc="040C0001">
      <w:start w:val="1"/>
      <w:numFmt w:val="lowerLetter"/>
      <w:lvlText w:val="%1)"/>
      <w:lvlJc w:val="left"/>
      <w:pPr>
        <w:tabs>
          <w:tab w:val="num" w:pos="720"/>
        </w:tabs>
        <w:ind w:left="720" w:hanging="360"/>
      </w:p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29" w15:restartNumberingAfterBreak="0">
    <w:nsid w:val="513E0AE5"/>
    <w:multiLevelType w:val="hybridMultilevel"/>
    <w:tmpl w:val="CFCC3E1E"/>
    <w:lvl w:ilvl="0" w:tplc="040C0001">
      <w:start w:val="1"/>
      <w:numFmt w:val="lowerLetter"/>
      <w:lvlText w:val="%1)"/>
      <w:lvlJc w:val="left"/>
      <w:pPr>
        <w:ind w:left="720" w:hanging="36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30" w15:restartNumberingAfterBreak="0">
    <w:nsid w:val="5229438E"/>
    <w:multiLevelType w:val="hybridMultilevel"/>
    <w:tmpl w:val="AE14D50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2C75D42"/>
    <w:multiLevelType w:val="hybridMultilevel"/>
    <w:tmpl w:val="019CFB7C"/>
    <w:lvl w:ilvl="0" w:tplc="040C0017">
      <w:start w:val="3"/>
      <w:numFmt w:val="bullet"/>
      <w:lvlText w:val="-"/>
      <w:lvlJc w:val="left"/>
      <w:pPr>
        <w:tabs>
          <w:tab w:val="num" w:pos="720"/>
        </w:tabs>
        <w:ind w:left="720" w:hanging="360"/>
      </w:pPr>
      <w:rPr>
        <w:rFonts w:ascii="Times New Roman" w:eastAsia="Times New Roman" w:hAnsi="Times New Roman" w:cs="Times New Roman" w:hint="default"/>
      </w:rPr>
    </w:lvl>
    <w:lvl w:ilvl="1" w:tplc="040C0019">
      <w:start w:val="1"/>
      <w:numFmt w:val="bullet"/>
      <w:lvlText w:val="o"/>
      <w:lvlJc w:val="left"/>
      <w:pPr>
        <w:tabs>
          <w:tab w:val="num" w:pos="1440"/>
        </w:tabs>
        <w:ind w:left="1440" w:hanging="360"/>
      </w:pPr>
      <w:rPr>
        <w:rFonts w:ascii="Courier New" w:hAnsi="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3215148"/>
    <w:multiLevelType w:val="hybridMultilevel"/>
    <w:tmpl w:val="270C6EFA"/>
    <w:lvl w:ilvl="0" w:tplc="F998092C">
      <w:start w:val="1"/>
      <w:numFmt w:val="decimal"/>
      <w:lvlText w:val="%1)"/>
      <w:lvlJc w:val="left"/>
      <w:pPr>
        <w:ind w:left="720" w:hanging="360"/>
      </w:pPr>
      <w:rPr>
        <w:rFonts w:asciiTheme="minorHAnsi" w:eastAsiaTheme="minorHAnsi" w:hAnsiTheme="minorHAnsi" w:cstheme="minorHAnsi"/>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7E70FF0"/>
    <w:multiLevelType w:val="hybridMultilevel"/>
    <w:tmpl w:val="240E845A"/>
    <w:lvl w:ilvl="0" w:tplc="040C0017">
      <w:start w:val="1"/>
      <w:numFmt w:val="bullet"/>
      <w:lvlText w:val="•"/>
      <w:lvlJc w:val="left"/>
      <w:pPr>
        <w:tabs>
          <w:tab w:val="num" w:pos="720"/>
        </w:tabs>
        <w:ind w:left="720" w:hanging="360"/>
      </w:pPr>
      <w:rPr>
        <w:rFonts w:ascii="Times New Roman" w:hAnsi="Times New Roman" w:hint="default"/>
      </w:rPr>
    </w:lvl>
    <w:lvl w:ilvl="1" w:tplc="040C0019" w:tentative="1">
      <w:start w:val="1"/>
      <w:numFmt w:val="bullet"/>
      <w:lvlText w:val="•"/>
      <w:lvlJc w:val="left"/>
      <w:pPr>
        <w:tabs>
          <w:tab w:val="num" w:pos="1440"/>
        </w:tabs>
        <w:ind w:left="1440" w:hanging="360"/>
      </w:pPr>
      <w:rPr>
        <w:rFonts w:ascii="Times New Roman" w:hAnsi="Times New Roman" w:hint="default"/>
      </w:rPr>
    </w:lvl>
    <w:lvl w:ilvl="2" w:tplc="040C001B" w:tentative="1">
      <w:start w:val="1"/>
      <w:numFmt w:val="bullet"/>
      <w:lvlText w:val="•"/>
      <w:lvlJc w:val="left"/>
      <w:pPr>
        <w:tabs>
          <w:tab w:val="num" w:pos="2160"/>
        </w:tabs>
        <w:ind w:left="2160" w:hanging="360"/>
      </w:pPr>
      <w:rPr>
        <w:rFonts w:ascii="Times New Roman" w:hAnsi="Times New Roman" w:hint="default"/>
      </w:rPr>
    </w:lvl>
    <w:lvl w:ilvl="3" w:tplc="040C000F" w:tentative="1">
      <w:start w:val="1"/>
      <w:numFmt w:val="bullet"/>
      <w:lvlText w:val="•"/>
      <w:lvlJc w:val="left"/>
      <w:pPr>
        <w:tabs>
          <w:tab w:val="num" w:pos="2880"/>
        </w:tabs>
        <w:ind w:left="2880" w:hanging="360"/>
      </w:pPr>
      <w:rPr>
        <w:rFonts w:ascii="Times New Roman" w:hAnsi="Times New Roman" w:hint="default"/>
      </w:rPr>
    </w:lvl>
    <w:lvl w:ilvl="4" w:tplc="040C0019" w:tentative="1">
      <w:start w:val="1"/>
      <w:numFmt w:val="bullet"/>
      <w:lvlText w:val="•"/>
      <w:lvlJc w:val="left"/>
      <w:pPr>
        <w:tabs>
          <w:tab w:val="num" w:pos="3600"/>
        </w:tabs>
        <w:ind w:left="3600" w:hanging="360"/>
      </w:pPr>
      <w:rPr>
        <w:rFonts w:ascii="Times New Roman" w:hAnsi="Times New Roman" w:hint="default"/>
      </w:rPr>
    </w:lvl>
    <w:lvl w:ilvl="5" w:tplc="040C001B" w:tentative="1">
      <w:start w:val="1"/>
      <w:numFmt w:val="bullet"/>
      <w:lvlText w:val="•"/>
      <w:lvlJc w:val="left"/>
      <w:pPr>
        <w:tabs>
          <w:tab w:val="num" w:pos="4320"/>
        </w:tabs>
        <w:ind w:left="4320" w:hanging="360"/>
      </w:pPr>
      <w:rPr>
        <w:rFonts w:ascii="Times New Roman" w:hAnsi="Times New Roman" w:hint="default"/>
      </w:rPr>
    </w:lvl>
    <w:lvl w:ilvl="6" w:tplc="040C000F" w:tentative="1">
      <w:start w:val="1"/>
      <w:numFmt w:val="bullet"/>
      <w:lvlText w:val="•"/>
      <w:lvlJc w:val="left"/>
      <w:pPr>
        <w:tabs>
          <w:tab w:val="num" w:pos="5040"/>
        </w:tabs>
        <w:ind w:left="5040" w:hanging="360"/>
      </w:pPr>
      <w:rPr>
        <w:rFonts w:ascii="Times New Roman" w:hAnsi="Times New Roman" w:hint="default"/>
      </w:rPr>
    </w:lvl>
    <w:lvl w:ilvl="7" w:tplc="040C0019" w:tentative="1">
      <w:start w:val="1"/>
      <w:numFmt w:val="bullet"/>
      <w:lvlText w:val="•"/>
      <w:lvlJc w:val="left"/>
      <w:pPr>
        <w:tabs>
          <w:tab w:val="num" w:pos="5760"/>
        </w:tabs>
        <w:ind w:left="5760" w:hanging="360"/>
      </w:pPr>
      <w:rPr>
        <w:rFonts w:ascii="Times New Roman" w:hAnsi="Times New Roman" w:hint="default"/>
      </w:rPr>
    </w:lvl>
    <w:lvl w:ilvl="8" w:tplc="040C001B"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1442BDC"/>
    <w:multiLevelType w:val="hybridMultilevel"/>
    <w:tmpl w:val="AC3CFA0E"/>
    <w:lvl w:ilvl="0" w:tplc="0409000F">
      <w:start w:val="1"/>
      <w:numFmt w:val="decimal"/>
      <w:lvlText w:val="%1."/>
      <w:lvlJc w:val="left"/>
      <w:pPr>
        <w:ind w:left="720" w:hanging="360"/>
      </w:pPr>
      <w:rPr>
        <w:rFonts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 w15:restartNumberingAfterBreak="0">
    <w:nsid w:val="649E5865"/>
    <w:multiLevelType w:val="hybridMultilevel"/>
    <w:tmpl w:val="E95863C4"/>
    <w:lvl w:ilvl="0" w:tplc="3D32F88A">
      <w:start w:val="1"/>
      <w:numFmt w:val="lowerLetter"/>
      <w:lvlText w:val="%1)"/>
      <w:lvlJc w:val="left"/>
      <w:pPr>
        <w:tabs>
          <w:tab w:val="num" w:pos="1080"/>
        </w:tabs>
        <w:ind w:left="1080" w:hanging="360"/>
      </w:pPr>
      <w:rPr>
        <w:rFonts w:hint="default"/>
      </w:rPr>
    </w:lvl>
    <w:lvl w:ilvl="1" w:tplc="040C0003" w:tentative="1">
      <w:start w:val="1"/>
      <w:numFmt w:val="lowerLetter"/>
      <w:lvlText w:val="%2."/>
      <w:lvlJc w:val="left"/>
      <w:pPr>
        <w:tabs>
          <w:tab w:val="num" w:pos="1800"/>
        </w:tabs>
        <w:ind w:left="1800" w:hanging="360"/>
      </w:pPr>
    </w:lvl>
    <w:lvl w:ilvl="2" w:tplc="040C0005" w:tentative="1">
      <w:start w:val="1"/>
      <w:numFmt w:val="lowerRoman"/>
      <w:lvlText w:val="%3."/>
      <w:lvlJc w:val="right"/>
      <w:pPr>
        <w:tabs>
          <w:tab w:val="num" w:pos="2520"/>
        </w:tabs>
        <w:ind w:left="2520" w:hanging="180"/>
      </w:pPr>
    </w:lvl>
    <w:lvl w:ilvl="3" w:tplc="040C0001" w:tentative="1">
      <w:start w:val="1"/>
      <w:numFmt w:val="decimal"/>
      <w:lvlText w:val="%4."/>
      <w:lvlJc w:val="left"/>
      <w:pPr>
        <w:tabs>
          <w:tab w:val="num" w:pos="3240"/>
        </w:tabs>
        <w:ind w:left="3240" w:hanging="360"/>
      </w:pPr>
    </w:lvl>
    <w:lvl w:ilvl="4" w:tplc="040C0003" w:tentative="1">
      <w:start w:val="1"/>
      <w:numFmt w:val="lowerLetter"/>
      <w:lvlText w:val="%5."/>
      <w:lvlJc w:val="left"/>
      <w:pPr>
        <w:tabs>
          <w:tab w:val="num" w:pos="3960"/>
        </w:tabs>
        <w:ind w:left="3960" w:hanging="360"/>
      </w:pPr>
    </w:lvl>
    <w:lvl w:ilvl="5" w:tplc="040C0005" w:tentative="1">
      <w:start w:val="1"/>
      <w:numFmt w:val="lowerRoman"/>
      <w:lvlText w:val="%6."/>
      <w:lvlJc w:val="right"/>
      <w:pPr>
        <w:tabs>
          <w:tab w:val="num" w:pos="4680"/>
        </w:tabs>
        <w:ind w:left="4680" w:hanging="180"/>
      </w:pPr>
    </w:lvl>
    <w:lvl w:ilvl="6" w:tplc="040C0001" w:tentative="1">
      <w:start w:val="1"/>
      <w:numFmt w:val="decimal"/>
      <w:lvlText w:val="%7."/>
      <w:lvlJc w:val="left"/>
      <w:pPr>
        <w:tabs>
          <w:tab w:val="num" w:pos="5400"/>
        </w:tabs>
        <w:ind w:left="5400" w:hanging="360"/>
      </w:pPr>
    </w:lvl>
    <w:lvl w:ilvl="7" w:tplc="040C0003" w:tentative="1">
      <w:start w:val="1"/>
      <w:numFmt w:val="lowerLetter"/>
      <w:lvlText w:val="%8."/>
      <w:lvlJc w:val="left"/>
      <w:pPr>
        <w:tabs>
          <w:tab w:val="num" w:pos="6120"/>
        </w:tabs>
        <w:ind w:left="6120" w:hanging="360"/>
      </w:pPr>
    </w:lvl>
    <w:lvl w:ilvl="8" w:tplc="040C0005" w:tentative="1">
      <w:start w:val="1"/>
      <w:numFmt w:val="lowerRoman"/>
      <w:lvlText w:val="%9."/>
      <w:lvlJc w:val="right"/>
      <w:pPr>
        <w:tabs>
          <w:tab w:val="num" w:pos="6840"/>
        </w:tabs>
        <w:ind w:left="6840" w:hanging="180"/>
      </w:pPr>
    </w:lvl>
  </w:abstractNum>
  <w:abstractNum w:abstractNumId="36" w15:restartNumberingAfterBreak="0">
    <w:nsid w:val="64FE2828"/>
    <w:multiLevelType w:val="hybridMultilevel"/>
    <w:tmpl w:val="A7A28012"/>
    <w:lvl w:ilvl="0" w:tplc="F04A020A">
      <w:start w:val="1"/>
      <w:numFmt w:val="decimal"/>
      <w:lvlText w:val="%1."/>
      <w:lvlJc w:val="left"/>
      <w:pPr>
        <w:ind w:left="720" w:hanging="360"/>
      </w:pPr>
    </w:lvl>
    <w:lvl w:ilvl="1" w:tplc="B73611E2" w:tentative="1">
      <w:start w:val="1"/>
      <w:numFmt w:val="lowerLetter"/>
      <w:lvlText w:val="%2."/>
      <w:lvlJc w:val="left"/>
      <w:pPr>
        <w:ind w:left="1440" w:hanging="360"/>
      </w:pPr>
    </w:lvl>
    <w:lvl w:ilvl="2" w:tplc="5AF625E6" w:tentative="1">
      <w:start w:val="1"/>
      <w:numFmt w:val="lowerRoman"/>
      <w:lvlText w:val="%3."/>
      <w:lvlJc w:val="right"/>
      <w:pPr>
        <w:ind w:left="2160" w:hanging="180"/>
      </w:pPr>
    </w:lvl>
    <w:lvl w:ilvl="3" w:tplc="6874BF8E" w:tentative="1">
      <w:start w:val="1"/>
      <w:numFmt w:val="decimal"/>
      <w:lvlText w:val="%4."/>
      <w:lvlJc w:val="left"/>
      <w:pPr>
        <w:ind w:left="2880" w:hanging="360"/>
      </w:pPr>
    </w:lvl>
    <w:lvl w:ilvl="4" w:tplc="5AD04B1A" w:tentative="1">
      <w:start w:val="1"/>
      <w:numFmt w:val="lowerLetter"/>
      <w:lvlText w:val="%5."/>
      <w:lvlJc w:val="left"/>
      <w:pPr>
        <w:ind w:left="3600" w:hanging="360"/>
      </w:pPr>
    </w:lvl>
    <w:lvl w:ilvl="5" w:tplc="B90CB038" w:tentative="1">
      <w:start w:val="1"/>
      <w:numFmt w:val="lowerRoman"/>
      <w:lvlText w:val="%6."/>
      <w:lvlJc w:val="right"/>
      <w:pPr>
        <w:ind w:left="4320" w:hanging="180"/>
      </w:pPr>
    </w:lvl>
    <w:lvl w:ilvl="6" w:tplc="07A481B4" w:tentative="1">
      <w:start w:val="1"/>
      <w:numFmt w:val="decimal"/>
      <w:lvlText w:val="%7."/>
      <w:lvlJc w:val="left"/>
      <w:pPr>
        <w:ind w:left="5040" w:hanging="360"/>
      </w:pPr>
    </w:lvl>
    <w:lvl w:ilvl="7" w:tplc="3E5CC532" w:tentative="1">
      <w:start w:val="1"/>
      <w:numFmt w:val="lowerLetter"/>
      <w:lvlText w:val="%8."/>
      <w:lvlJc w:val="left"/>
      <w:pPr>
        <w:ind w:left="5760" w:hanging="360"/>
      </w:pPr>
    </w:lvl>
    <w:lvl w:ilvl="8" w:tplc="94144466" w:tentative="1">
      <w:start w:val="1"/>
      <w:numFmt w:val="lowerRoman"/>
      <w:lvlText w:val="%9."/>
      <w:lvlJc w:val="right"/>
      <w:pPr>
        <w:ind w:left="6480" w:hanging="180"/>
      </w:pPr>
    </w:lvl>
  </w:abstractNum>
  <w:abstractNum w:abstractNumId="37" w15:restartNumberingAfterBreak="0">
    <w:nsid w:val="68596101"/>
    <w:multiLevelType w:val="hybridMultilevel"/>
    <w:tmpl w:val="20C0C518"/>
    <w:lvl w:ilvl="0" w:tplc="B49E7FB8">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8" w15:restartNumberingAfterBreak="0">
    <w:nsid w:val="69F35EB0"/>
    <w:multiLevelType w:val="hybridMultilevel"/>
    <w:tmpl w:val="BF90741A"/>
    <w:lvl w:ilvl="0" w:tplc="63149050">
      <w:start w:val="1"/>
      <w:numFmt w:val="bullet"/>
      <w:lvlText w:val="•"/>
      <w:lvlJc w:val="left"/>
      <w:pPr>
        <w:tabs>
          <w:tab w:val="num" w:pos="720"/>
        </w:tabs>
        <w:ind w:left="720" w:hanging="360"/>
      </w:pPr>
      <w:rPr>
        <w:rFonts w:ascii="Times New Roman" w:hAnsi="Times New Roman" w:hint="default"/>
      </w:rPr>
    </w:lvl>
    <w:lvl w:ilvl="1" w:tplc="040C0019" w:tentative="1">
      <w:start w:val="1"/>
      <w:numFmt w:val="bullet"/>
      <w:lvlText w:val="•"/>
      <w:lvlJc w:val="left"/>
      <w:pPr>
        <w:tabs>
          <w:tab w:val="num" w:pos="1440"/>
        </w:tabs>
        <w:ind w:left="1440" w:hanging="360"/>
      </w:pPr>
      <w:rPr>
        <w:rFonts w:ascii="Times New Roman" w:hAnsi="Times New Roman" w:hint="default"/>
      </w:rPr>
    </w:lvl>
    <w:lvl w:ilvl="2" w:tplc="040C001B" w:tentative="1">
      <w:start w:val="1"/>
      <w:numFmt w:val="bullet"/>
      <w:lvlText w:val="•"/>
      <w:lvlJc w:val="left"/>
      <w:pPr>
        <w:tabs>
          <w:tab w:val="num" w:pos="2160"/>
        </w:tabs>
        <w:ind w:left="2160" w:hanging="360"/>
      </w:pPr>
      <w:rPr>
        <w:rFonts w:ascii="Times New Roman" w:hAnsi="Times New Roman" w:hint="default"/>
      </w:rPr>
    </w:lvl>
    <w:lvl w:ilvl="3" w:tplc="040C000F" w:tentative="1">
      <w:start w:val="1"/>
      <w:numFmt w:val="bullet"/>
      <w:lvlText w:val="•"/>
      <w:lvlJc w:val="left"/>
      <w:pPr>
        <w:tabs>
          <w:tab w:val="num" w:pos="2880"/>
        </w:tabs>
        <w:ind w:left="2880" w:hanging="360"/>
      </w:pPr>
      <w:rPr>
        <w:rFonts w:ascii="Times New Roman" w:hAnsi="Times New Roman" w:hint="default"/>
      </w:rPr>
    </w:lvl>
    <w:lvl w:ilvl="4" w:tplc="040C0019" w:tentative="1">
      <w:start w:val="1"/>
      <w:numFmt w:val="bullet"/>
      <w:lvlText w:val="•"/>
      <w:lvlJc w:val="left"/>
      <w:pPr>
        <w:tabs>
          <w:tab w:val="num" w:pos="3600"/>
        </w:tabs>
        <w:ind w:left="3600" w:hanging="360"/>
      </w:pPr>
      <w:rPr>
        <w:rFonts w:ascii="Times New Roman" w:hAnsi="Times New Roman" w:hint="default"/>
      </w:rPr>
    </w:lvl>
    <w:lvl w:ilvl="5" w:tplc="040C001B" w:tentative="1">
      <w:start w:val="1"/>
      <w:numFmt w:val="bullet"/>
      <w:lvlText w:val="•"/>
      <w:lvlJc w:val="left"/>
      <w:pPr>
        <w:tabs>
          <w:tab w:val="num" w:pos="4320"/>
        </w:tabs>
        <w:ind w:left="4320" w:hanging="360"/>
      </w:pPr>
      <w:rPr>
        <w:rFonts w:ascii="Times New Roman" w:hAnsi="Times New Roman" w:hint="default"/>
      </w:rPr>
    </w:lvl>
    <w:lvl w:ilvl="6" w:tplc="040C000F" w:tentative="1">
      <w:start w:val="1"/>
      <w:numFmt w:val="bullet"/>
      <w:lvlText w:val="•"/>
      <w:lvlJc w:val="left"/>
      <w:pPr>
        <w:tabs>
          <w:tab w:val="num" w:pos="5040"/>
        </w:tabs>
        <w:ind w:left="5040" w:hanging="360"/>
      </w:pPr>
      <w:rPr>
        <w:rFonts w:ascii="Times New Roman" w:hAnsi="Times New Roman" w:hint="default"/>
      </w:rPr>
    </w:lvl>
    <w:lvl w:ilvl="7" w:tplc="040C0019" w:tentative="1">
      <w:start w:val="1"/>
      <w:numFmt w:val="bullet"/>
      <w:lvlText w:val="•"/>
      <w:lvlJc w:val="left"/>
      <w:pPr>
        <w:tabs>
          <w:tab w:val="num" w:pos="5760"/>
        </w:tabs>
        <w:ind w:left="5760" w:hanging="360"/>
      </w:pPr>
      <w:rPr>
        <w:rFonts w:ascii="Times New Roman" w:hAnsi="Times New Roman" w:hint="default"/>
      </w:rPr>
    </w:lvl>
    <w:lvl w:ilvl="8" w:tplc="040C001B"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6B6C4D7D"/>
    <w:multiLevelType w:val="hybridMultilevel"/>
    <w:tmpl w:val="91B42F04"/>
    <w:lvl w:ilvl="0" w:tplc="824AD8B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82A350D"/>
    <w:multiLevelType w:val="hybridMultilevel"/>
    <w:tmpl w:val="C8469D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BE7310F"/>
    <w:multiLevelType w:val="hybridMultilevel"/>
    <w:tmpl w:val="9DD459BE"/>
    <w:lvl w:ilvl="0" w:tplc="040C000F">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2" w15:restartNumberingAfterBreak="0">
    <w:nsid w:val="7C5219C0"/>
    <w:multiLevelType w:val="hybridMultilevel"/>
    <w:tmpl w:val="E95863C4"/>
    <w:lvl w:ilvl="0" w:tplc="979CBABE">
      <w:start w:val="1"/>
      <w:numFmt w:val="lowerLetter"/>
      <w:lvlText w:val="%1)"/>
      <w:lvlJc w:val="left"/>
      <w:pPr>
        <w:tabs>
          <w:tab w:val="num" w:pos="1080"/>
        </w:tabs>
        <w:ind w:left="1080" w:hanging="360"/>
      </w:pPr>
      <w:rPr>
        <w:rFonts w:hint="default"/>
      </w:rPr>
    </w:lvl>
    <w:lvl w:ilvl="1" w:tplc="7EA88D6C" w:tentative="1">
      <w:start w:val="1"/>
      <w:numFmt w:val="lowerLetter"/>
      <w:lvlText w:val="%2."/>
      <w:lvlJc w:val="left"/>
      <w:pPr>
        <w:tabs>
          <w:tab w:val="num" w:pos="1800"/>
        </w:tabs>
        <w:ind w:left="1800" w:hanging="360"/>
      </w:pPr>
    </w:lvl>
    <w:lvl w:ilvl="2" w:tplc="0B18DC58" w:tentative="1">
      <w:start w:val="1"/>
      <w:numFmt w:val="lowerRoman"/>
      <w:lvlText w:val="%3."/>
      <w:lvlJc w:val="right"/>
      <w:pPr>
        <w:tabs>
          <w:tab w:val="num" w:pos="2520"/>
        </w:tabs>
        <w:ind w:left="2520" w:hanging="180"/>
      </w:pPr>
    </w:lvl>
    <w:lvl w:ilvl="3" w:tplc="C1B6DA82" w:tentative="1">
      <w:start w:val="1"/>
      <w:numFmt w:val="decimal"/>
      <w:lvlText w:val="%4."/>
      <w:lvlJc w:val="left"/>
      <w:pPr>
        <w:tabs>
          <w:tab w:val="num" w:pos="3240"/>
        </w:tabs>
        <w:ind w:left="3240" w:hanging="360"/>
      </w:pPr>
    </w:lvl>
    <w:lvl w:ilvl="4" w:tplc="3D30B2F2" w:tentative="1">
      <w:start w:val="1"/>
      <w:numFmt w:val="lowerLetter"/>
      <w:lvlText w:val="%5."/>
      <w:lvlJc w:val="left"/>
      <w:pPr>
        <w:tabs>
          <w:tab w:val="num" w:pos="3960"/>
        </w:tabs>
        <w:ind w:left="3960" w:hanging="360"/>
      </w:pPr>
    </w:lvl>
    <w:lvl w:ilvl="5" w:tplc="75D02E90" w:tentative="1">
      <w:start w:val="1"/>
      <w:numFmt w:val="lowerRoman"/>
      <w:lvlText w:val="%6."/>
      <w:lvlJc w:val="right"/>
      <w:pPr>
        <w:tabs>
          <w:tab w:val="num" w:pos="4680"/>
        </w:tabs>
        <w:ind w:left="4680" w:hanging="180"/>
      </w:pPr>
    </w:lvl>
    <w:lvl w:ilvl="6" w:tplc="C2584680" w:tentative="1">
      <w:start w:val="1"/>
      <w:numFmt w:val="decimal"/>
      <w:lvlText w:val="%7."/>
      <w:lvlJc w:val="left"/>
      <w:pPr>
        <w:tabs>
          <w:tab w:val="num" w:pos="5400"/>
        </w:tabs>
        <w:ind w:left="5400" w:hanging="360"/>
      </w:pPr>
    </w:lvl>
    <w:lvl w:ilvl="7" w:tplc="F9A834EE" w:tentative="1">
      <w:start w:val="1"/>
      <w:numFmt w:val="lowerLetter"/>
      <w:lvlText w:val="%8."/>
      <w:lvlJc w:val="left"/>
      <w:pPr>
        <w:tabs>
          <w:tab w:val="num" w:pos="6120"/>
        </w:tabs>
        <w:ind w:left="6120" w:hanging="360"/>
      </w:pPr>
    </w:lvl>
    <w:lvl w:ilvl="8" w:tplc="09961732" w:tentative="1">
      <w:start w:val="1"/>
      <w:numFmt w:val="lowerRoman"/>
      <w:lvlText w:val="%9."/>
      <w:lvlJc w:val="right"/>
      <w:pPr>
        <w:tabs>
          <w:tab w:val="num" w:pos="6840"/>
        </w:tabs>
        <w:ind w:left="6840" w:hanging="180"/>
      </w:pPr>
    </w:lvl>
  </w:abstractNum>
  <w:num w:numId="1">
    <w:abstractNumId w:val="31"/>
  </w:num>
  <w:num w:numId="2">
    <w:abstractNumId w:val="13"/>
  </w:num>
  <w:num w:numId="3">
    <w:abstractNumId w:val="41"/>
  </w:num>
  <w:num w:numId="4">
    <w:abstractNumId w:val="24"/>
  </w:num>
  <w:num w:numId="5">
    <w:abstractNumId w:val="28"/>
  </w:num>
  <w:num w:numId="6">
    <w:abstractNumId w:val="35"/>
  </w:num>
  <w:num w:numId="7">
    <w:abstractNumId w:val="0"/>
  </w:num>
  <w:num w:numId="8">
    <w:abstractNumId w:val="12"/>
  </w:num>
  <w:num w:numId="9">
    <w:abstractNumId w:val="16"/>
  </w:num>
  <w:num w:numId="10">
    <w:abstractNumId w:val="5"/>
  </w:num>
  <w:num w:numId="11">
    <w:abstractNumId w:val="33"/>
  </w:num>
  <w:num w:numId="12">
    <w:abstractNumId w:val="38"/>
  </w:num>
  <w:num w:numId="13">
    <w:abstractNumId w:val="23"/>
  </w:num>
  <w:num w:numId="14">
    <w:abstractNumId w:val="1"/>
  </w:num>
  <w:num w:numId="15">
    <w:abstractNumId w:val="19"/>
  </w:num>
  <w:num w:numId="16">
    <w:abstractNumId w:val="26"/>
  </w:num>
  <w:num w:numId="17">
    <w:abstractNumId w:val="36"/>
  </w:num>
  <w:num w:numId="18">
    <w:abstractNumId w:val="17"/>
  </w:num>
  <w:num w:numId="19">
    <w:abstractNumId w:val="42"/>
  </w:num>
  <w:num w:numId="20">
    <w:abstractNumId w:val="7"/>
  </w:num>
  <w:num w:numId="21">
    <w:abstractNumId w:val="29"/>
  </w:num>
  <w:num w:numId="22">
    <w:abstractNumId w:val="8"/>
  </w:num>
  <w:num w:numId="23">
    <w:abstractNumId w:val="20"/>
  </w:num>
  <w:num w:numId="24">
    <w:abstractNumId w:val="34"/>
  </w:num>
  <w:num w:numId="25">
    <w:abstractNumId w:val="14"/>
  </w:num>
  <w:num w:numId="26">
    <w:abstractNumId w:val="22"/>
  </w:num>
  <w:num w:numId="27">
    <w:abstractNumId w:val="40"/>
  </w:num>
  <w:num w:numId="28">
    <w:abstractNumId w:val="39"/>
  </w:num>
  <w:num w:numId="29">
    <w:abstractNumId w:val="10"/>
  </w:num>
  <w:num w:numId="30">
    <w:abstractNumId w:val="6"/>
  </w:num>
  <w:num w:numId="31">
    <w:abstractNumId w:val="3"/>
  </w:num>
  <w:num w:numId="32">
    <w:abstractNumId w:val="32"/>
  </w:num>
  <w:num w:numId="33">
    <w:abstractNumId w:val="21"/>
  </w:num>
  <w:num w:numId="34">
    <w:abstractNumId w:val="27"/>
  </w:num>
  <w:num w:numId="35">
    <w:abstractNumId w:val="4"/>
  </w:num>
  <w:num w:numId="36">
    <w:abstractNumId w:val="37"/>
  </w:num>
  <w:num w:numId="37">
    <w:abstractNumId w:val="15"/>
  </w:num>
  <w:num w:numId="38">
    <w:abstractNumId w:val="11"/>
  </w:num>
  <w:num w:numId="39">
    <w:abstractNumId w:val="2"/>
  </w:num>
  <w:num w:numId="40">
    <w:abstractNumId w:val="25"/>
  </w:num>
  <w:num w:numId="41">
    <w:abstractNumId w:val="18"/>
  </w:num>
  <w:num w:numId="42">
    <w:abstractNumId w:val="9"/>
  </w:num>
  <w:num w:numId="43">
    <w:abstractNumId w:val="3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49E"/>
    <w:rsid w:val="00000991"/>
    <w:rsid w:val="00014EB6"/>
    <w:rsid w:val="00022419"/>
    <w:rsid w:val="000326D8"/>
    <w:rsid w:val="000330DC"/>
    <w:rsid w:val="00041A89"/>
    <w:rsid w:val="0004370D"/>
    <w:rsid w:val="0004483E"/>
    <w:rsid w:val="00046785"/>
    <w:rsid w:val="00060CB3"/>
    <w:rsid w:val="00063890"/>
    <w:rsid w:val="00073AB9"/>
    <w:rsid w:val="000849E5"/>
    <w:rsid w:val="00086261"/>
    <w:rsid w:val="00086ABB"/>
    <w:rsid w:val="000971F5"/>
    <w:rsid w:val="000A798E"/>
    <w:rsid w:val="000B426E"/>
    <w:rsid w:val="000C0E22"/>
    <w:rsid w:val="000C16CE"/>
    <w:rsid w:val="000C7BE7"/>
    <w:rsid w:val="000E2FD3"/>
    <w:rsid w:val="000E4914"/>
    <w:rsid w:val="000F61AC"/>
    <w:rsid w:val="00101752"/>
    <w:rsid w:val="00101A13"/>
    <w:rsid w:val="00101F55"/>
    <w:rsid w:val="00103FAD"/>
    <w:rsid w:val="00104B3D"/>
    <w:rsid w:val="001055C3"/>
    <w:rsid w:val="001061DD"/>
    <w:rsid w:val="00113A96"/>
    <w:rsid w:val="00122C15"/>
    <w:rsid w:val="0013064C"/>
    <w:rsid w:val="001442F3"/>
    <w:rsid w:val="00145FA7"/>
    <w:rsid w:val="00152D02"/>
    <w:rsid w:val="00155BB4"/>
    <w:rsid w:val="00156359"/>
    <w:rsid w:val="00157769"/>
    <w:rsid w:val="001762A4"/>
    <w:rsid w:val="0018310F"/>
    <w:rsid w:val="00186A9E"/>
    <w:rsid w:val="00194039"/>
    <w:rsid w:val="001963AB"/>
    <w:rsid w:val="00197BBB"/>
    <w:rsid w:val="001A2241"/>
    <w:rsid w:val="001A33C6"/>
    <w:rsid w:val="001A51C0"/>
    <w:rsid w:val="001A66AD"/>
    <w:rsid w:val="001B6470"/>
    <w:rsid w:val="001D026D"/>
    <w:rsid w:val="001D3A3E"/>
    <w:rsid w:val="001D4581"/>
    <w:rsid w:val="001E0BDB"/>
    <w:rsid w:val="001E4794"/>
    <w:rsid w:val="001F0335"/>
    <w:rsid w:val="0020155F"/>
    <w:rsid w:val="00201CEE"/>
    <w:rsid w:val="002043F6"/>
    <w:rsid w:val="002077E5"/>
    <w:rsid w:val="00211FF1"/>
    <w:rsid w:val="00215506"/>
    <w:rsid w:val="002159FE"/>
    <w:rsid w:val="00215EAC"/>
    <w:rsid w:val="002207F8"/>
    <w:rsid w:val="0022254B"/>
    <w:rsid w:val="00223906"/>
    <w:rsid w:val="0024486B"/>
    <w:rsid w:val="002529CC"/>
    <w:rsid w:val="00252B1E"/>
    <w:rsid w:val="00255A02"/>
    <w:rsid w:val="00255EF1"/>
    <w:rsid w:val="00257AAB"/>
    <w:rsid w:val="002639A4"/>
    <w:rsid w:val="002677ED"/>
    <w:rsid w:val="00290652"/>
    <w:rsid w:val="00296AA8"/>
    <w:rsid w:val="002A1CBA"/>
    <w:rsid w:val="002A3A0C"/>
    <w:rsid w:val="002C1219"/>
    <w:rsid w:val="002D04E4"/>
    <w:rsid w:val="002D3DFC"/>
    <w:rsid w:val="002D450E"/>
    <w:rsid w:val="002E3475"/>
    <w:rsid w:val="002E445B"/>
    <w:rsid w:val="002E576A"/>
    <w:rsid w:val="002E63D0"/>
    <w:rsid w:val="002F34CD"/>
    <w:rsid w:val="00305839"/>
    <w:rsid w:val="00305F72"/>
    <w:rsid w:val="00314912"/>
    <w:rsid w:val="00325BFE"/>
    <w:rsid w:val="003421C8"/>
    <w:rsid w:val="00347D76"/>
    <w:rsid w:val="0035123C"/>
    <w:rsid w:val="00353D6E"/>
    <w:rsid w:val="003636BE"/>
    <w:rsid w:val="003671B3"/>
    <w:rsid w:val="003673DD"/>
    <w:rsid w:val="00376D00"/>
    <w:rsid w:val="00381EB2"/>
    <w:rsid w:val="0039163A"/>
    <w:rsid w:val="00392B64"/>
    <w:rsid w:val="003A17FA"/>
    <w:rsid w:val="003A2ED3"/>
    <w:rsid w:val="003C0E0D"/>
    <w:rsid w:val="003D1218"/>
    <w:rsid w:val="003D4377"/>
    <w:rsid w:val="003D5A5C"/>
    <w:rsid w:val="003E0154"/>
    <w:rsid w:val="003E1131"/>
    <w:rsid w:val="003E18BC"/>
    <w:rsid w:val="003E1D60"/>
    <w:rsid w:val="003E3B95"/>
    <w:rsid w:val="003F30D3"/>
    <w:rsid w:val="003F3E0B"/>
    <w:rsid w:val="004014FE"/>
    <w:rsid w:val="004030B8"/>
    <w:rsid w:val="00403949"/>
    <w:rsid w:val="00404AEB"/>
    <w:rsid w:val="00412B4E"/>
    <w:rsid w:val="00433433"/>
    <w:rsid w:val="0043428B"/>
    <w:rsid w:val="00435DB4"/>
    <w:rsid w:val="00441984"/>
    <w:rsid w:val="00442B68"/>
    <w:rsid w:val="00445150"/>
    <w:rsid w:val="00455253"/>
    <w:rsid w:val="004646E1"/>
    <w:rsid w:val="00464F55"/>
    <w:rsid w:val="00465D96"/>
    <w:rsid w:val="004666E3"/>
    <w:rsid w:val="00474BF5"/>
    <w:rsid w:val="0047749E"/>
    <w:rsid w:val="00477FD0"/>
    <w:rsid w:val="00483C0B"/>
    <w:rsid w:val="00491E1C"/>
    <w:rsid w:val="0049796C"/>
    <w:rsid w:val="004A1311"/>
    <w:rsid w:val="004A4EE5"/>
    <w:rsid w:val="004A7484"/>
    <w:rsid w:val="004B1FE2"/>
    <w:rsid w:val="004B746B"/>
    <w:rsid w:val="004D6EDA"/>
    <w:rsid w:val="004E6EF0"/>
    <w:rsid w:val="004F3461"/>
    <w:rsid w:val="00510E4E"/>
    <w:rsid w:val="00515C57"/>
    <w:rsid w:val="00524F77"/>
    <w:rsid w:val="0052751C"/>
    <w:rsid w:val="00545ADB"/>
    <w:rsid w:val="00547153"/>
    <w:rsid w:val="00551F47"/>
    <w:rsid w:val="0055780A"/>
    <w:rsid w:val="005638EC"/>
    <w:rsid w:val="00564D92"/>
    <w:rsid w:val="00570632"/>
    <w:rsid w:val="00572A32"/>
    <w:rsid w:val="00577D9E"/>
    <w:rsid w:val="005848D8"/>
    <w:rsid w:val="00585401"/>
    <w:rsid w:val="0059070D"/>
    <w:rsid w:val="005A26AC"/>
    <w:rsid w:val="005B0950"/>
    <w:rsid w:val="005B162E"/>
    <w:rsid w:val="005B2249"/>
    <w:rsid w:val="005B3165"/>
    <w:rsid w:val="005C5899"/>
    <w:rsid w:val="005D07F2"/>
    <w:rsid w:val="005D2556"/>
    <w:rsid w:val="005D50B6"/>
    <w:rsid w:val="005D7DB1"/>
    <w:rsid w:val="005F05DD"/>
    <w:rsid w:val="005F2BCE"/>
    <w:rsid w:val="005F4DF4"/>
    <w:rsid w:val="005F5033"/>
    <w:rsid w:val="0060223B"/>
    <w:rsid w:val="006107EC"/>
    <w:rsid w:val="00613328"/>
    <w:rsid w:val="00625BF6"/>
    <w:rsid w:val="00636275"/>
    <w:rsid w:val="00641F3E"/>
    <w:rsid w:val="00644866"/>
    <w:rsid w:val="0065148A"/>
    <w:rsid w:val="006520B4"/>
    <w:rsid w:val="00652D22"/>
    <w:rsid w:val="00653848"/>
    <w:rsid w:val="00653BBB"/>
    <w:rsid w:val="00656C22"/>
    <w:rsid w:val="00662CED"/>
    <w:rsid w:val="00663513"/>
    <w:rsid w:val="00664100"/>
    <w:rsid w:val="00666EEA"/>
    <w:rsid w:val="006710E9"/>
    <w:rsid w:val="00674927"/>
    <w:rsid w:val="00674A2F"/>
    <w:rsid w:val="006765C8"/>
    <w:rsid w:val="00680C5F"/>
    <w:rsid w:val="00685693"/>
    <w:rsid w:val="00690001"/>
    <w:rsid w:val="006B1713"/>
    <w:rsid w:val="006B1B07"/>
    <w:rsid w:val="006B4011"/>
    <w:rsid w:val="006C4B99"/>
    <w:rsid w:val="006D2924"/>
    <w:rsid w:val="006D6E9D"/>
    <w:rsid w:val="006E184A"/>
    <w:rsid w:val="006E1C5E"/>
    <w:rsid w:val="006E68E3"/>
    <w:rsid w:val="006F14EF"/>
    <w:rsid w:val="006F6C76"/>
    <w:rsid w:val="0070039C"/>
    <w:rsid w:val="007045D7"/>
    <w:rsid w:val="00711050"/>
    <w:rsid w:val="0071795C"/>
    <w:rsid w:val="00723AA4"/>
    <w:rsid w:val="007263AA"/>
    <w:rsid w:val="007303AE"/>
    <w:rsid w:val="00731CBD"/>
    <w:rsid w:val="00734264"/>
    <w:rsid w:val="00734A6E"/>
    <w:rsid w:val="00740169"/>
    <w:rsid w:val="007420FC"/>
    <w:rsid w:val="007450EB"/>
    <w:rsid w:val="007517E5"/>
    <w:rsid w:val="007720D0"/>
    <w:rsid w:val="00790A9E"/>
    <w:rsid w:val="007A3815"/>
    <w:rsid w:val="007A7202"/>
    <w:rsid w:val="007B0371"/>
    <w:rsid w:val="007B44D6"/>
    <w:rsid w:val="007B4B21"/>
    <w:rsid w:val="007C1881"/>
    <w:rsid w:val="007C7A52"/>
    <w:rsid w:val="007D050E"/>
    <w:rsid w:val="007D3CC0"/>
    <w:rsid w:val="007E0B02"/>
    <w:rsid w:val="007E27B4"/>
    <w:rsid w:val="007E2E08"/>
    <w:rsid w:val="007E397F"/>
    <w:rsid w:val="007E5714"/>
    <w:rsid w:val="007E66C3"/>
    <w:rsid w:val="007F0F1D"/>
    <w:rsid w:val="007F1A9B"/>
    <w:rsid w:val="007F4267"/>
    <w:rsid w:val="008122F1"/>
    <w:rsid w:val="00814549"/>
    <w:rsid w:val="00824F42"/>
    <w:rsid w:val="00847E09"/>
    <w:rsid w:val="0085190C"/>
    <w:rsid w:val="00854B18"/>
    <w:rsid w:val="00854DD4"/>
    <w:rsid w:val="00861098"/>
    <w:rsid w:val="008634D5"/>
    <w:rsid w:val="0086399C"/>
    <w:rsid w:val="00866A90"/>
    <w:rsid w:val="00866FAF"/>
    <w:rsid w:val="00876C50"/>
    <w:rsid w:val="00877993"/>
    <w:rsid w:val="00883E1E"/>
    <w:rsid w:val="00887A63"/>
    <w:rsid w:val="00894BBE"/>
    <w:rsid w:val="00895751"/>
    <w:rsid w:val="008A2A07"/>
    <w:rsid w:val="008A5A3B"/>
    <w:rsid w:val="008A71CA"/>
    <w:rsid w:val="008B5486"/>
    <w:rsid w:val="008C4A5F"/>
    <w:rsid w:val="008E0AEF"/>
    <w:rsid w:val="008E49BB"/>
    <w:rsid w:val="008E7C08"/>
    <w:rsid w:val="00912DBA"/>
    <w:rsid w:val="00914254"/>
    <w:rsid w:val="00924CA8"/>
    <w:rsid w:val="00930516"/>
    <w:rsid w:val="00945228"/>
    <w:rsid w:val="009510E1"/>
    <w:rsid w:val="0095625E"/>
    <w:rsid w:val="0095755B"/>
    <w:rsid w:val="00962892"/>
    <w:rsid w:val="00970DF8"/>
    <w:rsid w:val="009752A2"/>
    <w:rsid w:val="00981FC0"/>
    <w:rsid w:val="009842AF"/>
    <w:rsid w:val="00986E81"/>
    <w:rsid w:val="00992E9D"/>
    <w:rsid w:val="009A69BE"/>
    <w:rsid w:val="009B2968"/>
    <w:rsid w:val="009C223F"/>
    <w:rsid w:val="009D04ED"/>
    <w:rsid w:val="009D2952"/>
    <w:rsid w:val="009E0F48"/>
    <w:rsid w:val="009E4074"/>
    <w:rsid w:val="009F08DB"/>
    <w:rsid w:val="009F43DD"/>
    <w:rsid w:val="009F7F20"/>
    <w:rsid w:val="00A001A0"/>
    <w:rsid w:val="00A039DC"/>
    <w:rsid w:val="00A2181E"/>
    <w:rsid w:val="00A22CCA"/>
    <w:rsid w:val="00A3363A"/>
    <w:rsid w:val="00A36D94"/>
    <w:rsid w:val="00A37DC7"/>
    <w:rsid w:val="00A46AA0"/>
    <w:rsid w:val="00A52A50"/>
    <w:rsid w:val="00A54850"/>
    <w:rsid w:val="00A558FC"/>
    <w:rsid w:val="00A62195"/>
    <w:rsid w:val="00A63E1D"/>
    <w:rsid w:val="00A6475D"/>
    <w:rsid w:val="00A729B2"/>
    <w:rsid w:val="00A7387F"/>
    <w:rsid w:val="00A77CED"/>
    <w:rsid w:val="00A814C0"/>
    <w:rsid w:val="00AA22EF"/>
    <w:rsid w:val="00AA42D9"/>
    <w:rsid w:val="00AA7C3C"/>
    <w:rsid w:val="00AB2C2D"/>
    <w:rsid w:val="00AB31D2"/>
    <w:rsid w:val="00AB378C"/>
    <w:rsid w:val="00AC3549"/>
    <w:rsid w:val="00AD40C5"/>
    <w:rsid w:val="00AF021B"/>
    <w:rsid w:val="00AF4946"/>
    <w:rsid w:val="00AF6500"/>
    <w:rsid w:val="00AF6F8C"/>
    <w:rsid w:val="00B1241B"/>
    <w:rsid w:val="00B12F49"/>
    <w:rsid w:val="00B14B26"/>
    <w:rsid w:val="00B1569A"/>
    <w:rsid w:val="00B26FBB"/>
    <w:rsid w:val="00B32B21"/>
    <w:rsid w:val="00B33463"/>
    <w:rsid w:val="00B40A6F"/>
    <w:rsid w:val="00B41E52"/>
    <w:rsid w:val="00B43245"/>
    <w:rsid w:val="00B53DA5"/>
    <w:rsid w:val="00B56B2A"/>
    <w:rsid w:val="00B74EB1"/>
    <w:rsid w:val="00B86FA0"/>
    <w:rsid w:val="00B91040"/>
    <w:rsid w:val="00B963E3"/>
    <w:rsid w:val="00BB0585"/>
    <w:rsid w:val="00BB0A25"/>
    <w:rsid w:val="00BB2030"/>
    <w:rsid w:val="00BB407E"/>
    <w:rsid w:val="00BB421C"/>
    <w:rsid w:val="00BC645C"/>
    <w:rsid w:val="00BC779A"/>
    <w:rsid w:val="00BD14F9"/>
    <w:rsid w:val="00BD6691"/>
    <w:rsid w:val="00BE128E"/>
    <w:rsid w:val="00BE1584"/>
    <w:rsid w:val="00BF00E1"/>
    <w:rsid w:val="00BF20DB"/>
    <w:rsid w:val="00BF4FC9"/>
    <w:rsid w:val="00BF7B53"/>
    <w:rsid w:val="00C01038"/>
    <w:rsid w:val="00C241AF"/>
    <w:rsid w:val="00C4793C"/>
    <w:rsid w:val="00C5142F"/>
    <w:rsid w:val="00C51637"/>
    <w:rsid w:val="00C51BBF"/>
    <w:rsid w:val="00C53E62"/>
    <w:rsid w:val="00C54C49"/>
    <w:rsid w:val="00C60ACB"/>
    <w:rsid w:val="00C639BE"/>
    <w:rsid w:val="00C67BAA"/>
    <w:rsid w:val="00C772FC"/>
    <w:rsid w:val="00C83AB7"/>
    <w:rsid w:val="00CA0304"/>
    <w:rsid w:val="00CA6CF0"/>
    <w:rsid w:val="00CB26E2"/>
    <w:rsid w:val="00CB3EE1"/>
    <w:rsid w:val="00CB6520"/>
    <w:rsid w:val="00CC2843"/>
    <w:rsid w:val="00CC64F7"/>
    <w:rsid w:val="00CD08BD"/>
    <w:rsid w:val="00CE5D67"/>
    <w:rsid w:val="00CE790A"/>
    <w:rsid w:val="00CF470A"/>
    <w:rsid w:val="00CF5FBF"/>
    <w:rsid w:val="00D035D3"/>
    <w:rsid w:val="00D076CE"/>
    <w:rsid w:val="00D10EC3"/>
    <w:rsid w:val="00D145CE"/>
    <w:rsid w:val="00D20D4C"/>
    <w:rsid w:val="00D26B9E"/>
    <w:rsid w:val="00D323E0"/>
    <w:rsid w:val="00D324A8"/>
    <w:rsid w:val="00D42AA2"/>
    <w:rsid w:val="00D45F96"/>
    <w:rsid w:val="00D4740C"/>
    <w:rsid w:val="00D51FAF"/>
    <w:rsid w:val="00D577C9"/>
    <w:rsid w:val="00D57D16"/>
    <w:rsid w:val="00D645F5"/>
    <w:rsid w:val="00D66E44"/>
    <w:rsid w:val="00D67907"/>
    <w:rsid w:val="00D728A0"/>
    <w:rsid w:val="00D73B67"/>
    <w:rsid w:val="00D73E9C"/>
    <w:rsid w:val="00D76696"/>
    <w:rsid w:val="00D77C13"/>
    <w:rsid w:val="00D955CA"/>
    <w:rsid w:val="00DA268C"/>
    <w:rsid w:val="00DA4D70"/>
    <w:rsid w:val="00DA63BF"/>
    <w:rsid w:val="00DC27D1"/>
    <w:rsid w:val="00DC4C4A"/>
    <w:rsid w:val="00DC4F48"/>
    <w:rsid w:val="00DD16AA"/>
    <w:rsid w:val="00DD707F"/>
    <w:rsid w:val="00DD7313"/>
    <w:rsid w:val="00DE0CEE"/>
    <w:rsid w:val="00DE5E26"/>
    <w:rsid w:val="00DE6E33"/>
    <w:rsid w:val="00DE7B4A"/>
    <w:rsid w:val="00DF08A0"/>
    <w:rsid w:val="00DF16AF"/>
    <w:rsid w:val="00DF4683"/>
    <w:rsid w:val="00DF7CE9"/>
    <w:rsid w:val="00E1086E"/>
    <w:rsid w:val="00E10B69"/>
    <w:rsid w:val="00E12249"/>
    <w:rsid w:val="00E167BB"/>
    <w:rsid w:val="00E27675"/>
    <w:rsid w:val="00E30C0F"/>
    <w:rsid w:val="00E37634"/>
    <w:rsid w:val="00E45193"/>
    <w:rsid w:val="00E47E51"/>
    <w:rsid w:val="00E56773"/>
    <w:rsid w:val="00E652E8"/>
    <w:rsid w:val="00E723E2"/>
    <w:rsid w:val="00E74C55"/>
    <w:rsid w:val="00E879A5"/>
    <w:rsid w:val="00E902DB"/>
    <w:rsid w:val="00E91DFF"/>
    <w:rsid w:val="00E932B1"/>
    <w:rsid w:val="00EA7BB5"/>
    <w:rsid w:val="00EB09C6"/>
    <w:rsid w:val="00EB0C8D"/>
    <w:rsid w:val="00ED1043"/>
    <w:rsid w:val="00ED248D"/>
    <w:rsid w:val="00ED33DB"/>
    <w:rsid w:val="00ED68EA"/>
    <w:rsid w:val="00EE1A1F"/>
    <w:rsid w:val="00EE22D0"/>
    <w:rsid w:val="00EE3C08"/>
    <w:rsid w:val="00EE5157"/>
    <w:rsid w:val="00EE5D05"/>
    <w:rsid w:val="00EE6CA5"/>
    <w:rsid w:val="00EE6D27"/>
    <w:rsid w:val="00F03B71"/>
    <w:rsid w:val="00F04CBD"/>
    <w:rsid w:val="00F0654B"/>
    <w:rsid w:val="00F103AA"/>
    <w:rsid w:val="00F207C7"/>
    <w:rsid w:val="00F2375A"/>
    <w:rsid w:val="00F24151"/>
    <w:rsid w:val="00F24BD7"/>
    <w:rsid w:val="00F32399"/>
    <w:rsid w:val="00F41B2B"/>
    <w:rsid w:val="00F53C48"/>
    <w:rsid w:val="00F63A5A"/>
    <w:rsid w:val="00F70CF2"/>
    <w:rsid w:val="00F7230E"/>
    <w:rsid w:val="00F74488"/>
    <w:rsid w:val="00F7665F"/>
    <w:rsid w:val="00F77617"/>
    <w:rsid w:val="00F829AD"/>
    <w:rsid w:val="00F92233"/>
    <w:rsid w:val="00F97838"/>
    <w:rsid w:val="00FA1610"/>
    <w:rsid w:val="00FA3DB9"/>
    <w:rsid w:val="00FA3DF9"/>
    <w:rsid w:val="00FA78D1"/>
    <w:rsid w:val="00FB278F"/>
    <w:rsid w:val="00FB4BE3"/>
    <w:rsid w:val="00FB726A"/>
    <w:rsid w:val="00FC359E"/>
    <w:rsid w:val="00FC6A07"/>
    <w:rsid w:val="00FC6D36"/>
    <w:rsid w:val="00FE7183"/>
    <w:rsid w:val="00FE77F8"/>
    <w:rsid w:val="00FF01C0"/>
    <w:rsid w:val="00FF186B"/>
    <w:rsid w:val="00FF5F40"/>
    <w:rsid w:val="00FF7A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E9AA97"/>
  <w15:docId w15:val="{64FAEF13-EDBE-47FB-B57D-D07B0A66F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2ED3"/>
    <w:rPr>
      <w:sz w:val="24"/>
      <w:szCs w:val="24"/>
    </w:rPr>
  </w:style>
  <w:style w:type="paragraph" w:styleId="Titre1">
    <w:name w:val="heading 1"/>
    <w:basedOn w:val="Normal"/>
    <w:next w:val="Normal"/>
    <w:link w:val="Titre1Car"/>
    <w:qFormat/>
    <w:rsid w:val="002F34CD"/>
    <w:pPr>
      <w:keepNext/>
      <w:jc w:val="center"/>
      <w:outlineLvl w:val="0"/>
    </w:pPr>
    <w:rPr>
      <w:b/>
      <w:bCs/>
      <w:sz w:val="52"/>
    </w:rPr>
  </w:style>
  <w:style w:type="paragraph" w:styleId="Titre2">
    <w:name w:val="heading 2"/>
    <w:basedOn w:val="Normal"/>
    <w:uiPriority w:val="9"/>
    <w:qFormat/>
    <w:rsid w:val="002F34CD"/>
    <w:pPr>
      <w:spacing w:before="100" w:beforeAutospacing="1" w:after="100" w:afterAutospacing="1"/>
      <w:outlineLvl w:val="1"/>
    </w:pPr>
    <w:rPr>
      <w:rFonts w:ascii="Arial Unicode MS" w:eastAsia="Arial Unicode MS" w:hAnsi="Arial Unicode MS" w:cs="Arial Unicode MS"/>
      <w:b/>
      <w:bCs/>
      <w:sz w:val="36"/>
      <w:szCs w:val="36"/>
    </w:rPr>
  </w:style>
  <w:style w:type="paragraph" w:styleId="Titre3">
    <w:name w:val="heading 3"/>
    <w:basedOn w:val="Normal"/>
    <w:next w:val="Normal"/>
    <w:link w:val="Titre3Car"/>
    <w:qFormat/>
    <w:rsid w:val="002F34CD"/>
    <w:pPr>
      <w:keepNext/>
      <w:outlineLvl w:val="2"/>
    </w:pPr>
    <w:rPr>
      <w:b/>
      <w:bCs/>
      <w:u w:val="single"/>
    </w:rPr>
  </w:style>
  <w:style w:type="paragraph" w:styleId="Titre4">
    <w:name w:val="heading 4"/>
    <w:basedOn w:val="Normal"/>
    <w:next w:val="Normal"/>
    <w:qFormat/>
    <w:rsid w:val="002F34CD"/>
    <w:pPr>
      <w:keepNext/>
      <w:jc w:val="both"/>
      <w:outlineLvl w:val="3"/>
    </w:pPr>
    <w:rPr>
      <w:u w:val="single"/>
    </w:rPr>
  </w:style>
  <w:style w:type="paragraph" w:styleId="Titre5">
    <w:name w:val="heading 5"/>
    <w:basedOn w:val="Normal"/>
    <w:next w:val="Normal"/>
    <w:uiPriority w:val="9"/>
    <w:qFormat/>
    <w:rsid w:val="002F34CD"/>
    <w:pPr>
      <w:keepNext/>
      <w:ind w:left="3540" w:hanging="3540"/>
      <w:jc w:val="both"/>
      <w:outlineLvl w:val="4"/>
    </w:pPr>
    <w:rPr>
      <w:u w:val="single"/>
    </w:rPr>
  </w:style>
  <w:style w:type="paragraph" w:styleId="Titre6">
    <w:name w:val="heading 6"/>
    <w:basedOn w:val="Normal"/>
    <w:next w:val="Normal"/>
    <w:qFormat/>
    <w:rsid w:val="002F34CD"/>
    <w:pPr>
      <w:keepNext/>
      <w:jc w:val="center"/>
      <w:outlineLvl w:val="5"/>
    </w:pPr>
    <w:rPr>
      <w:b/>
      <w:bCs/>
      <w:sz w:val="28"/>
    </w:rPr>
  </w:style>
  <w:style w:type="paragraph" w:styleId="Titre7">
    <w:name w:val="heading 7"/>
    <w:basedOn w:val="Normal"/>
    <w:next w:val="Normal"/>
    <w:uiPriority w:val="9"/>
    <w:qFormat/>
    <w:rsid w:val="002F34CD"/>
    <w:pPr>
      <w:keepNext/>
      <w:jc w:val="center"/>
      <w:outlineLvl w:val="6"/>
    </w:pPr>
    <w:rPr>
      <w:b/>
      <w:bCs/>
      <w:sz w:val="40"/>
    </w:rPr>
  </w:style>
  <w:style w:type="paragraph" w:styleId="Titre8">
    <w:name w:val="heading 8"/>
    <w:basedOn w:val="Normal"/>
    <w:next w:val="Normal"/>
    <w:qFormat/>
    <w:rsid w:val="002F34CD"/>
    <w:pPr>
      <w:keepNext/>
      <w:shd w:val="clear" w:color="auto" w:fill="FFFFFF"/>
      <w:spacing w:before="2774"/>
      <w:ind w:left="192"/>
      <w:jc w:val="center"/>
      <w:outlineLvl w:val="7"/>
    </w:pPr>
    <w:rPr>
      <w:color w:val="000000"/>
      <w:spacing w:val="-12"/>
      <w:sz w:val="31"/>
      <w:szCs w:val="31"/>
    </w:rPr>
  </w:style>
  <w:style w:type="paragraph" w:styleId="Titre9">
    <w:name w:val="heading 9"/>
    <w:basedOn w:val="Normal"/>
    <w:next w:val="Normal"/>
    <w:uiPriority w:val="9"/>
    <w:qFormat/>
    <w:rsid w:val="002F34CD"/>
    <w:pPr>
      <w:keepNext/>
      <w:outlineLvl w:val="8"/>
    </w:pPr>
    <w:rPr>
      <w:b/>
      <w:bCs/>
      <w:sz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2F34CD"/>
    <w:pPr>
      <w:jc w:val="both"/>
    </w:pPr>
    <w:rPr>
      <w:b/>
      <w:bCs/>
    </w:rPr>
  </w:style>
  <w:style w:type="paragraph" w:styleId="Pieddepage">
    <w:name w:val="footer"/>
    <w:basedOn w:val="Normal"/>
    <w:link w:val="PieddepageCar"/>
    <w:uiPriority w:val="99"/>
    <w:rsid w:val="002F34CD"/>
    <w:pPr>
      <w:tabs>
        <w:tab w:val="center" w:pos="4536"/>
        <w:tab w:val="right" w:pos="9072"/>
      </w:tabs>
    </w:pPr>
  </w:style>
  <w:style w:type="character" w:styleId="Numrodepage">
    <w:name w:val="page number"/>
    <w:basedOn w:val="Policepardfaut"/>
    <w:rsid w:val="002F34CD"/>
  </w:style>
  <w:style w:type="paragraph" w:styleId="Corpsdetexte2">
    <w:name w:val="Body Text 2"/>
    <w:basedOn w:val="Normal"/>
    <w:rsid w:val="002F34CD"/>
    <w:pPr>
      <w:spacing w:line="360" w:lineRule="auto"/>
      <w:jc w:val="both"/>
    </w:pPr>
  </w:style>
  <w:style w:type="paragraph" w:styleId="Retraitcorpsdetexte">
    <w:name w:val="Body Text Indent"/>
    <w:basedOn w:val="Normal"/>
    <w:rsid w:val="002F34CD"/>
    <w:pPr>
      <w:ind w:left="3540" w:hanging="3540"/>
    </w:pPr>
  </w:style>
  <w:style w:type="paragraph" w:styleId="Retraitcorpsdetexte2">
    <w:name w:val="Body Text Indent 2"/>
    <w:basedOn w:val="Normal"/>
    <w:rsid w:val="002F34CD"/>
    <w:pPr>
      <w:ind w:left="1080"/>
    </w:pPr>
  </w:style>
  <w:style w:type="paragraph" w:styleId="Retraitcorpsdetexte3">
    <w:name w:val="Body Text Indent 3"/>
    <w:basedOn w:val="Normal"/>
    <w:rsid w:val="002F34CD"/>
    <w:pPr>
      <w:shd w:val="clear" w:color="auto" w:fill="FFFFFF"/>
      <w:spacing w:before="43"/>
      <w:ind w:left="14"/>
    </w:pPr>
    <w:rPr>
      <w:color w:val="000000"/>
      <w:w w:val="102"/>
      <w:szCs w:val="26"/>
    </w:rPr>
  </w:style>
  <w:style w:type="paragraph" w:styleId="TM1">
    <w:name w:val="toc 1"/>
    <w:basedOn w:val="Normal"/>
    <w:next w:val="Normal"/>
    <w:autoRedefine/>
    <w:uiPriority w:val="39"/>
    <w:rsid w:val="002F34CD"/>
  </w:style>
  <w:style w:type="paragraph" w:styleId="TM2">
    <w:name w:val="toc 2"/>
    <w:basedOn w:val="Normal"/>
    <w:next w:val="Normal"/>
    <w:autoRedefine/>
    <w:uiPriority w:val="39"/>
    <w:rsid w:val="002F34CD"/>
    <w:pPr>
      <w:ind w:left="240"/>
    </w:pPr>
  </w:style>
  <w:style w:type="paragraph" w:styleId="TM3">
    <w:name w:val="toc 3"/>
    <w:basedOn w:val="Normal"/>
    <w:next w:val="Normal"/>
    <w:autoRedefine/>
    <w:uiPriority w:val="39"/>
    <w:rsid w:val="002F34CD"/>
    <w:pPr>
      <w:ind w:left="480"/>
    </w:pPr>
  </w:style>
  <w:style w:type="paragraph" w:styleId="TM4">
    <w:name w:val="toc 4"/>
    <w:basedOn w:val="Normal"/>
    <w:next w:val="Normal"/>
    <w:autoRedefine/>
    <w:semiHidden/>
    <w:rsid w:val="002F34CD"/>
    <w:pPr>
      <w:ind w:left="720"/>
    </w:pPr>
  </w:style>
  <w:style w:type="paragraph" w:styleId="TM5">
    <w:name w:val="toc 5"/>
    <w:basedOn w:val="Normal"/>
    <w:next w:val="Normal"/>
    <w:autoRedefine/>
    <w:semiHidden/>
    <w:rsid w:val="002F34CD"/>
    <w:pPr>
      <w:ind w:left="960"/>
    </w:pPr>
  </w:style>
  <w:style w:type="paragraph" w:styleId="TM6">
    <w:name w:val="toc 6"/>
    <w:basedOn w:val="Normal"/>
    <w:next w:val="Normal"/>
    <w:autoRedefine/>
    <w:semiHidden/>
    <w:rsid w:val="002F34CD"/>
    <w:pPr>
      <w:ind w:left="1200"/>
    </w:pPr>
  </w:style>
  <w:style w:type="paragraph" w:styleId="TM7">
    <w:name w:val="toc 7"/>
    <w:basedOn w:val="Normal"/>
    <w:next w:val="Normal"/>
    <w:autoRedefine/>
    <w:semiHidden/>
    <w:rsid w:val="002F34CD"/>
    <w:pPr>
      <w:ind w:left="1440"/>
    </w:pPr>
  </w:style>
  <w:style w:type="paragraph" w:styleId="TM8">
    <w:name w:val="toc 8"/>
    <w:basedOn w:val="Normal"/>
    <w:next w:val="Normal"/>
    <w:autoRedefine/>
    <w:semiHidden/>
    <w:rsid w:val="002F34CD"/>
    <w:pPr>
      <w:ind w:left="1680"/>
    </w:pPr>
  </w:style>
  <w:style w:type="paragraph" w:styleId="TM9">
    <w:name w:val="toc 9"/>
    <w:basedOn w:val="Normal"/>
    <w:next w:val="Normal"/>
    <w:autoRedefine/>
    <w:semiHidden/>
    <w:rsid w:val="002F34CD"/>
    <w:pPr>
      <w:ind w:left="1920"/>
    </w:pPr>
  </w:style>
  <w:style w:type="character" w:styleId="Lienhypertexte">
    <w:name w:val="Hyperlink"/>
    <w:uiPriority w:val="99"/>
    <w:rsid w:val="002F34CD"/>
    <w:rPr>
      <w:color w:val="0000FF"/>
      <w:u w:val="single"/>
    </w:rPr>
  </w:style>
  <w:style w:type="paragraph" w:styleId="En-tte">
    <w:name w:val="header"/>
    <w:basedOn w:val="Normal"/>
    <w:link w:val="En-tteCar"/>
    <w:rsid w:val="002F34CD"/>
    <w:pPr>
      <w:tabs>
        <w:tab w:val="center" w:pos="4536"/>
        <w:tab w:val="right" w:pos="9072"/>
      </w:tabs>
    </w:pPr>
    <w:rPr>
      <w:sz w:val="20"/>
      <w:szCs w:val="20"/>
    </w:rPr>
  </w:style>
  <w:style w:type="character" w:styleId="Lienhypertextesuivivisit">
    <w:name w:val="FollowedHyperlink"/>
    <w:rsid w:val="002F34CD"/>
    <w:rPr>
      <w:color w:val="800080"/>
      <w:u w:val="single"/>
    </w:rPr>
  </w:style>
  <w:style w:type="character" w:styleId="lev">
    <w:name w:val="Strong"/>
    <w:qFormat/>
    <w:rsid w:val="002F34CD"/>
    <w:rPr>
      <w:b/>
      <w:bCs/>
    </w:rPr>
  </w:style>
  <w:style w:type="paragraph" w:customStyle="1" w:styleId="spip">
    <w:name w:val="spip"/>
    <w:basedOn w:val="Normal"/>
    <w:rsid w:val="002F34CD"/>
    <w:pPr>
      <w:spacing w:before="100" w:beforeAutospacing="1" w:after="100" w:afterAutospacing="1"/>
    </w:pPr>
  </w:style>
  <w:style w:type="paragraph" w:styleId="Textedebulles">
    <w:name w:val="Balloon Text"/>
    <w:basedOn w:val="Normal"/>
    <w:semiHidden/>
    <w:rsid w:val="002F34CD"/>
    <w:rPr>
      <w:rFonts w:ascii="Tahoma" w:hAnsi="Tahoma" w:cs="Tahoma"/>
      <w:sz w:val="16"/>
      <w:szCs w:val="16"/>
    </w:rPr>
  </w:style>
  <w:style w:type="paragraph" w:styleId="NormalWeb">
    <w:name w:val="Normal (Web)"/>
    <w:basedOn w:val="Normal"/>
    <w:rsid w:val="00BE128E"/>
    <w:pPr>
      <w:spacing w:before="100" w:beforeAutospacing="1" w:after="100" w:afterAutospacing="1"/>
    </w:pPr>
    <w:rPr>
      <w:rFonts w:ascii="Arial Unicode MS" w:eastAsia="Arial Unicode MS" w:hAnsi="Arial Unicode MS" w:cs="Arial Unicode MS"/>
    </w:rPr>
  </w:style>
  <w:style w:type="character" w:customStyle="1" w:styleId="Titre1Car">
    <w:name w:val="Titre 1 Car"/>
    <w:basedOn w:val="Policepardfaut"/>
    <w:link w:val="Titre1"/>
    <w:rsid w:val="001A33C6"/>
    <w:rPr>
      <w:b/>
      <w:bCs/>
      <w:sz w:val="52"/>
      <w:szCs w:val="24"/>
    </w:rPr>
  </w:style>
  <w:style w:type="character" w:customStyle="1" w:styleId="Titre3Car">
    <w:name w:val="Titre 3 Car"/>
    <w:basedOn w:val="Policepardfaut"/>
    <w:link w:val="Titre3"/>
    <w:rsid w:val="001A33C6"/>
    <w:rPr>
      <w:b/>
      <w:bCs/>
      <w:sz w:val="24"/>
      <w:szCs w:val="24"/>
      <w:u w:val="single"/>
    </w:rPr>
  </w:style>
  <w:style w:type="paragraph" w:styleId="Paragraphedeliste">
    <w:name w:val="List Paragraph"/>
    <w:basedOn w:val="Normal"/>
    <w:uiPriority w:val="34"/>
    <w:qFormat/>
    <w:rsid w:val="003D1218"/>
    <w:pPr>
      <w:ind w:left="720"/>
      <w:contextualSpacing/>
    </w:pPr>
  </w:style>
  <w:style w:type="table" w:styleId="Grilledutableau">
    <w:name w:val="Table Grid"/>
    <w:basedOn w:val="TableauNormal"/>
    <w:rsid w:val="006D6E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Policepardfaut"/>
    <w:rsid w:val="00353D6E"/>
    <w:rPr>
      <w:rFonts w:cs="Times New Roman"/>
    </w:rPr>
  </w:style>
  <w:style w:type="paragraph" w:customStyle="1" w:styleId="ListParagraph1">
    <w:name w:val="List Paragraph1"/>
    <w:basedOn w:val="Normal"/>
    <w:uiPriority w:val="99"/>
    <w:qFormat/>
    <w:rsid w:val="00353D6E"/>
    <w:pPr>
      <w:ind w:left="720"/>
      <w:contextualSpacing/>
    </w:pPr>
    <w:rPr>
      <w:rFonts w:eastAsia="SimSun"/>
    </w:rPr>
  </w:style>
  <w:style w:type="paragraph" w:customStyle="1" w:styleId="Default">
    <w:name w:val="Default"/>
    <w:uiPriority w:val="99"/>
    <w:rsid w:val="00CF5FBF"/>
    <w:pPr>
      <w:autoSpaceDE w:val="0"/>
      <w:autoSpaceDN w:val="0"/>
      <w:adjustRightInd w:val="0"/>
    </w:pPr>
    <w:rPr>
      <w:rFonts w:ascii="Goudy Old Style" w:hAnsi="Goudy Old Style" w:cs="Goudy Old Style"/>
      <w:color w:val="000000"/>
      <w:sz w:val="24"/>
      <w:szCs w:val="24"/>
    </w:rPr>
  </w:style>
  <w:style w:type="character" w:customStyle="1" w:styleId="st">
    <w:name w:val="st"/>
    <w:basedOn w:val="Policepardfaut"/>
    <w:rsid w:val="00F2375A"/>
  </w:style>
  <w:style w:type="character" w:styleId="Marquedecommentaire">
    <w:name w:val="annotation reference"/>
    <w:basedOn w:val="Policepardfaut"/>
    <w:rsid w:val="007D050E"/>
    <w:rPr>
      <w:sz w:val="16"/>
      <w:szCs w:val="16"/>
    </w:rPr>
  </w:style>
  <w:style w:type="paragraph" w:styleId="Commentaire">
    <w:name w:val="annotation text"/>
    <w:basedOn w:val="Normal"/>
    <w:link w:val="CommentaireCar"/>
    <w:rsid w:val="007D050E"/>
    <w:rPr>
      <w:sz w:val="20"/>
      <w:szCs w:val="20"/>
    </w:rPr>
  </w:style>
  <w:style w:type="character" w:customStyle="1" w:styleId="CommentaireCar">
    <w:name w:val="Commentaire Car"/>
    <w:basedOn w:val="Policepardfaut"/>
    <w:link w:val="Commentaire"/>
    <w:rsid w:val="007D050E"/>
  </w:style>
  <w:style w:type="paragraph" w:styleId="Objetducommentaire">
    <w:name w:val="annotation subject"/>
    <w:basedOn w:val="Commentaire"/>
    <w:next w:val="Commentaire"/>
    <w:link w:val="ObjetducommentaireCar"/>
    <w:rsid w:val="007D050E"/>
    <w:rPr>
      <w:b/>
      <w:bCs/>
    </w:rPr>
  </w:style>
  <w:style w:type="character" w:customStyle="1" w:styleId="ObjetducommentaireCar">
    <w:name w:val="Objet du commentaire Car"/>
    <w:basedOn w:val="CommentaireCar"/>
    <w:link w:val="Objetducommentaire"/>
    <w:rsid w:val="007D050E"/>
    <w:rPr>
      <w:b/>
      <w:bCs/>
    </w:rPr>
  </w:style>
  <w:style w:type="character" w:customStyle="1" w:styleId="En-tteCar">
    <w:name w:val="En-tête Car"/>
    <w:basedOn w:val="Policepardfaut"/>
    <w:link w:val="En-tte"/>
    <w:uiPriority w:val="99"/>
    <w:rsid w:val="00041A89"/>
  </w:style>
  <w:style w:type="character" w:customStyle="1" w:styleId="PieddepageCar">
    <w:name w:val="Pied de page Car"/>
    <w:basedOn w:val="Policepardfaut"/>
    <w:link w:val="Pieddepage"/>
    <w:uiPriority w:val="99"/>
    <w:rsid w:val="00041A89"/>
    <w:rPr>
      <w:sz w:val="24"/>
      <w:szCs w:val="24"/>
    </w:rPr>
  </w:style>
  <w:style w:type="character" w:customStyle="1" w:styleId="mi">
    <w:name w:val="mi"/>
    <w:basedOn w:val="Policepardfaut"/>
    <w:rsid w:val="00C51637"/>
  </w:style>
  <w:style w:type="character" w:customStyle="1" w:styleId="mo">
    <w:name w:val="mo"/>
    <w:basedOn w:val="Policepardfaut"/>
    <w:rsid w:val="00C51637"/>
  </w:style>
  <w:style w:type="character" w:customStyle="1" w:styleId="mn">
    <w:name w:val="mn"/>
    <w:basedOn w:val="Policepardfaut"/>
    <w:rsid w:val="00C51637"/>
  </w:style>
  <w:style w:type="character" w:customStyle="1" w:styleId="msqrt">
    <w:name w:val="msqrt"/>
    <w:basedOn w:val="Policepardfaut"/>
    <w:rsid w:val="00C51637"/>
  </w:style>
  <w:style w:type="character" w:styleId="Textedelespacerserv">
    <w:name w:val="Placeholder Text"/>
    <w:basedOn w:val="Policepardfaut"/>
    <w:uiPriority w:val="99"/>
    <w:semiHidden/>
    <w:rsid w:val="00B32B21"/>
    <w:rPr>
      <w:color w:val="808080"/>
    </w:rPr>
  </w:style>
  <w:style w:type="paragraph" w:customStyle="1" w:styleId="Corpsdetexte21">
    <w:name w:val="Corps de texte 21"/>
    <w:basedOn w:val="Normal"/>
    <w:rsid w:val="00690001"/>
    <w:pPr>
      <w:widowControl w:val="0"/>
      <w:jc w:val="both"/>
    </w:pPr>
    <w:rPr>
      <w:rFonts w:ascii="Times" w:hAnsi="Time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38705">
      <w:bodyDiv w:val="1"/>
      <w:marLeft w:val="0"/>
      <w:marRight w:val="0"/>
      <w:marTop w:val="0"/>
      <w:marBottom w:val="0"/>
      <w:divBdr>
        <w:top w:val="none" w:sz="0" w:space="0" w:color="auto"/>
        <w:left w:val="none" w:sz="0" w:space="0" w:color="auto"/>
        <w:bottom w:val="none" w:sz="0" w:space="0" w:color="auto"/>
        <w:right w:val="none" w:sz="0" w:space="0" w:color="auto"/>
      </w:divBdr>
    </w:div>
    <w:div w:id="214436215">
      <w:bodyDiv w:val="1"/>
      <w:marLeft w:val="0"/>
      <w:marRight w:val="0"/>
      <w:marTop w:val="0"/>
      <w:marBottom w:val="0"/>
      <w:divBdr>
        <w:top w:val="none" w:sz="0" w:space="0" w:color="auto"/>
        <w:left w:val="none" w:sz="0" w:space="0" w:color="auto"/>
        <w:bottom w:val="none" w:sz="0" w:space="0" w:color="auto"/>
        <w:right w:val="none" w:sz="0" w:space="0" w:color="auto"/>
      </w:divBdr>
      <w:divsChild>
        <w:div w:id="885526986">
          <w:marLeft w:val="0"/>
          <w:marRight w:val="0"/>
          <w:marTop w:val="0"/>
          <w:marBottom w:val="0"/>
          <w:divBdr>
            <w:top w:val="none" w:sz="0" w:space="0" w:color="auto"/>
            <w:left w:val="none" w:sz="0" w:space="0" w:color="auto"/>
            <w:bottom w:val="none" w:sz="0" w:space="0" w:color="auto"/>
            <w:right w:val="none" w:sz="0" w:space="0" w:color="auto"/>
          </w:divBdr>
          <w:divsChild>
            <w:div w:id="390079073">
              <w:marLeft w:val="0"/>
              <w:marRight w:val="0"/>
              <w:marTop w:val="0"/>
              <w:marBottom w:val="0"/>
              <w:divBdr>
                <w:top w:val="none" w:sz="0" w:space="0" w:color="auto"/>
                <w:left w:val="none" w:sz="0" w:space="0" w:color="auto"/>
                <w:bottom w:val="none" w:sz="0" w:space="0" w:color="auto"/>
                <w:right w:val="none" w:sz="0" w:space="0" w:color="auto"/>
              </w:divBdr>
            </w:div>
            <w:div w:id="842016980">
              <w:marLeft w:val="0"/>
              <w:marRight w:val="0"/>
              <w:marTop w:val="0"/>
              <w:marBottom w:val="0"/>
              <w:divBdr>
                <w:top w:val="none" w:sz="0" w:space="0" w:color="auto"/>
                <w:left w:val="none" w:sz="0" w:space="0" w:color="auto"/>
                <w:bottom w:val="none" w:sz="0" w:space="0" w:color="auto"/>
                <w:right w:val="none" w:sz="0" w:space="0" w:color="auto"/>
              </w:divBdr>
            </w:div>
            <w:div w:id="865826506">
              <w:marLeft w:val="0"/>
              <w:marRight w:val="0"/>
              <w:marTop w:val="0"/>
              <w:marBottom w:val="0"/>
              <w:divBdr>
                <w:top w:val="none" w:sz="0" w:space="0" w:color="auto"/>
                <w:left w:val="none" w:sz="0" w:space="0" w:color="auto"/>
                <w:bottom w:val="none" w:sz="0" w:space="0" w:color="auto"/>
                <w:right w:val="none" w:sz="0" w:space="0" w:color="auto"/>
              </w:divBdr>
            </w:div>
            <w:div w:id="986009663">
              <w:marLeft w:val="0"/>
              <w:marRight w:val="0"/>
              <w:marTop w:val="0"/>
              <w:marBottom w:val="0"/>
              <w:divBdr>
                <w:top w:val="none" w:sz="0" w:space="0" w:color="auto"/>
                <w:left w:val="none" w:sz="0" w:space="0" w:color="auto"/>
                <w:bottom w:val="none" w:sz="0" w:space="0" w:color="auto"/>
                <w:right w:val="none" w:sz="0" w:space="0" w:color="auto"/>
              </w:divBdr>
            </w:div>
            <w:div w:id="1124037851">
              <w:marLeft w:val="0"/>
              <w:marRight w:val="0"/>
              <w:marTop w:val="0"/>
              <w:marBottom w:val="0"/>
              <w:divBdr>
                <w:top w:val="none" w:sz="0" w:space="0" w:color="auto"/>
                <w:left w:val="none" w:sz="0" w:space="0" w:color="auto"/>
                <w:bottom w:val="none" w:sz="0" w:space="0" w:color="auto"/>
                <w:right w:val="none" w:sz="0" w:space="0" w:color="auto"/>
              </w:divBdr>
            </w:div>
            <w:div w:id="1332755715">
              <w:marLeft w:val="0"/>
              <w:marRight w:val="0"/>
              <w:marTop w:val="0"/>
              <w:marBottom w:val="0"/>
              <w:divBdr>
                <w:top w:val="none" w:sz="0" w:space="0" w:color="auto"/>
                <w:left w:val="none" w:sz="0" w:space="0" w:color="auto"/>
                <w:bottom w:val="none" w:sz="0" w:space="0" w:color="auto"/>
                <w:right w:val="none" w:sz="0" w:space="0" w:color="auto"/>
              </w:divBdr>
            </w:div>
            <w:div w:id="1860049952">
              <w:marLeft w:val="0"/>
              <w:marRight w:val="0"/>
              <w:marTop w:val="0"/>
              <w:marBottom w:val="0"/>
              <w:divBdr>
                <w:top w:val="none" w:sz="0" w:space="0" w:color="auto"/>
                <w:left w:val="none" w:sz="0" w:space="0" w:color="auto"/>
                <w:bottom w:val="none" w:sz="0" w:space="0" w:color="auto"/>
                <w:right w:val="none" w:sz="0" w:space="0" w:color="auto"/>
              </w:divBdr>
            </w:div>
            <w:div w:id="20095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65489">
      <w:bodyDiv w:val="1"/>
      <w:marLeft w:val="0"/>
      <w:marRight w:val="0"/>
      <w:marTop w:val="0"/>
      <w:marBottom w:val="0"/>
      <w:divBdr>
        <w:top w:val="none" w:sz="0" w:space="0" w:color="auto"/>
        <w:left w:val="none" w:sz="0" w:space="0" w:color="auto"/>
        <w:bottom w:val="none" w:sz="0" w:space="0" w:color="auto"/>
        <w:right w:val="none" w:sz="0" w:space="0" w:color="auto"/>
      </w:divBdr>
    </w:div>
    <w:div w:id="938488428">
      <w:bodyDiv w:val="1"/>
      <w:marLeft w:val="0"/>
      <w:marRight w:val="0"/>
      <w:marTop w:val="0"/>
      <w:marBottom w:val="0"/>
      <w:divBdr>
        <w:top w:val="none" w:sz="0" w:space="0" w:color="auto"/>
        <w:left w:val="none" w:sz="0" w:space="0" w:color="auto"/>
        <w:bottom w:val="none" w:sz="0" w:space="0" w:color="auto"/>
        <w:right w:val="none" w:sz="0" w:space="0" w:color="auto"/>
      </w:divBdr>
    </w:div>
    <w:div w:id="1129323891">
      <w:bodyDiv w:val="1"/>
      <w:marLeft w:val="0"/>
      <w:marRight w:val="0"/>
      <w:marTop w:val="0"/>
      <w:marBottom w:val="0"/>
      <w:divBdr>
        <w:top w:val="none" w:sz="0" w:space="0" w:color="auto"/>
        <w:left w:val="none" w:sz="0" w:space="0" w:color="auto"/>
        <w:bottom w:val="none" w:sz="0" w:space="0" w:color="auto"/>
        <w:right w:val="none" w:sz="0" w:space="0" w:color="auto"/>
      </w:divBdr>
    </w:div>
    <w:div w:id="1137259010">
      <w:bodyDiv w:val="1"/>
      <w:marLeft w:val="0"/>
      <w:marRight w:val="0"/>
      <w:marTop w:val="0"/>
      <w:marBottom w:val="0"/>
      <w:divBdr>
        <w:top w:val="none" w:sz="0" w:space="0" w:color="auto"/>
        <w:left w:val="none" w:sz="0" w:space="0" w:color="auto"/>
        <w:bottom w:val="none" w:sz="0" w:space="0" w:color="auto"/>
        <w:right w:val="none" w:sz="0" w:space="0" w:color="auto"/>
      </w:divBdr>
      <w:divsChild>
        <w:div w:id="1524637206">
          <w:marLeft w:val="0"/>
          <w:marRight w:val="0"/>
          <w:marTop w:val="0"/>
          <w:marBottom w:val="0"/>
          <w:divBdr>
            <w:top w:val="none" w:sz="0" w:space="0" w:color="auto"/>
            <w:left w:val="none" w:sz="0" w:space="0" w:color="auto"/>
            <w:bottom w:val="none" w:sz="0" w:space="0" w:color="auto"/>
            <w:right w:val="none" w:sz="0" w:space="0" w:color="auto"/>
          </w:divBdr>
        </w:div>
      </w:divsChild>
    </w:div>
    <w:div w:id="1201086331">
      <w:bodyDiv w:val="1"/>
      <w:marLeft w:val="0"/>
      <w:marRight w:val="0"/>
      <w:marTop w:val="0"/>
      <w:marBottom w:val="0"/>
      <w:divBdr>
        <w:top w:val="none" w:sz="0" w:space="0" w:color="auto"/>
        <w:left w:val="none" w:sz="0" w:space="0" w:color="auto"/>
        <w:bottom w:val="none" w:sz="0" w:space="0" w:color="auto"/>
        <w:right w:val="none" w:sz="0" w:space="0" w:color="auto"/>
      </w:divBdr>
    </w:div>
    <w:div w:id="1366710392">
      <w:bodyDiv w:val="1"/>
      <w:marLeft w:val="0"/>
      <w:marRight w:val="0"/>
      <w:marTop w:val="0"/>
      <w:marBottom w:val="0"/>
      <w:divBdr>
        <w:top w:val="none" w:sz="0" w:space="0" w:color="auto"/>
        <w:left w:val="none" w:sz="0" w:space="0" w:color="auto"/>
        <w:bottom w:val="none" w:sz="0" w:space="0" w:color="auto"/>
        <w:right w:val="none" w:sz="0" w:space="0" w:color="auto"/>
      </w:divBdr>
      <w:divsChild>
        <w:div w:id="307320436">
          <w:marLeft w:val="0"/>
          <w:marRight w:val="0"/>
          <w:marTop w:val="0"/>
          <w:marBottom w:val="0"/>
          <w:divBdr>
            <w:top w:val="none" w:sz="0" w:space="0" w:color="auto"/>
            <w:left w:val="none" w:sz="0" w:space="0" w:color="auto"/>
            <w:bottom w:val="none" w:sz="0" w:space="0" w:color="auto"/>
            <w:right w:val="none" w:sz="0" w:space="0" w:color="auto"/>
          </w:divBdr>
          <w:divsChild>
            <w:div w:id="489491737">
              <w:marLeft w:val="0"/>
              <w:marRight w:val="0"/>
              <w:marTop w:val="0"/>
              <w:marBottom w:val="0"/>
              <w:divBdr>
                <w:top w:val="none" w:sz="0" w:space="0" w:color="auto"/>
                <w:left w:val="none" w:sz="0" w:space="0" w:color="auto"/>
                <w:bottom w:val="none" w:sz="0" w:space="0" w:color="auto"/>
                <w:right w:val="none" w:sz="0" w:space="0" w:color="auto"/>
              </w:divBdr>
            </w:div>
            <w:div w:id="574247896">
              <w:marLeft w:val="0"/>
              <w:marRight w:val="0"/>
              <w:marTop w:val="0"/>
              <w:marBottom w:val="0"/>
              <w:divBdr>
                <w:top w:val="none" w:sz="0" w:space="0" w:color="auto"/>
                <w:left w:val="none" w:sz="0" w:space="0" w:color="auto"/>
                <w:bottom w:val="none" w:sz="0" w:space="0" w:color="auto"/>
                <w:right w:val="none" w:sz="0" w:space="0" w:color="auto"/>
              </w:divBdr>
            </w:div>
            <w:div w:id="1403721186">
              <w:marLeft w:val="0"/>
              <w:marRight w:val="0"/>
              <w:marTop w:val="0"/>
              <w:marBottom w:val="0"/>
              <w:divBdr>
                <w:top w:val="none" w:sz="0" w:space="0" w:color="auto"/>
                <w:left w:val="none" w:sz="0" w:space="0" w:color="auto"/>
                <w:bottom w:val="none" w:sz="0" w:space="0" w:color="auto"/>
                <w:right w:val="none" w:sz="0" w:space="0" w:color="auto"/>
              </w:divBdr>
            </w:div>
            <w:div w:id="207828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81631">
      <w:bodyDiv w:val="1"/>
      <w:marLeft w:val="0"/>
      <w:marRight w:val="0"/>
      <w:marTop w:val="0"/>
      <w:marBottom w:val="0"/>
      <w:divBdr>
        <w:top w:val="none" w:sz="0" w:space="0" w:color="auto"/>
        <w:left w:val="none" w:sz="0" w:space="0" w:color="auto"/>
        <w:bottom w:val="none" w:sz="0" w:space="0" w:color="auto"/>
        <w:right w:val="none" w:sz="0" w:space="0" w:color="auto"/>
      </w:divBdr>
    </w:div>
    <w:div w:id="1777285650">
      <w:bodyDiv w:val="1"/>
      <w:marLeft w:val="0"/>
      <w:marRight w:val="0"/>
      <w:marTop w:val="0"/>
      <w:marBottom w:val="0"/>
      <w:divBdr>
        <w:top w:val="none" w:sz="0" w:space="0" w:color="auto"/>
        <w:left w:val="none" w:sz="0" w:space="0" w:color="auto"/>
        <w:bottom w:val="none" w:sz="0" w:space="0" w:color="auto"/>
        <w:right w:val="none" w:sz="0" w:space="0" w:color="auto"/>
      </w:divBdr>
      <w:divsChild>
        <w:div w:id="1729568199">
          <w:marLeft w:val="0"/>
          <w:marRight w:val="0"/>
          <w:marTop w:val="0"/>
          <w:marBottom w:val="0"/>
          <w:divBdr>
            <w:top w:val="none" w:sz="0" w:space="0" w:color="auto"/>
            <w:left w:val="none" w:sz="0" w:space="0" w:color="auto"/>
            <w:bottom w:val="none" w:sz="0" w:space="0" w:color="auto"/>
            <w:right w:val="none" w:sz="0" w:space="0" w:color="auto"/>
          </w:divBdr>
        </w:div>
      </w:divsChild>
    </w:div>
    <w:div w:id="2056737711">
      <w:bodyDiv w:val="1"/>
      <w:marLeft w:val="0"/>
      <w:marRight w:val="0"/>
      <w:marTop w:val="0"/>
      <w:marBottom w:val="0"/>
      <w:divBdr>
        <w:top w:val="none" w:sz="0" w:space="0" w:color="auto"/>
        <w:left w:val="none" w:sz="0" w:space="0" w:color="auto"/>
        <w:bottom w:val="none" w:sz="0" w:space="0" w:color="auto"/>
        <w:right w:val="none" w:sz="0" w:space="0" w:color="auto"/>
      </w:divBdr>
      <w:divsChild>
        <w:div w:id="731922967">
          <w:marLeft w:val="0"/>
          <w:marRight w:val="0"/>
          <w:marTop w:val="0"/>
          <w:marBottom w:val="0"/>
          <w:divBdr>
            <w:top w:val="none" w:sz="0" w:space="0" w:color="auto"/>
            <w:left w:val="none" w:sz="0" w:space="0" w:color="auto"/>
            <w:bottom w:val="none" w:sz="0" w:space="0" w:color="auto"/>
            <w:right w:val="none" w:sz="0" w:space="0" w:color="auto"/>
          </w:divBdr>
        </w:div>
      </w:divsChild>
    </w:div>
    <w:div w:id="2080975577">
      <w:bodyDiv w:val="1"/>
      <w:marLeft w:val="0"/>
      <w:marRight w:val="0"/>
      <w:marTop w:val="0"/>
      <w:marBottom w:val="0"/>
      <w:divBdr>
        <w:top w:val="none" w:sz="0" w:space="0" w:color="auto"/>
        <w:left w:val="none" w:sz="0" w:space="0" w:color="auto"/>
        <w:bottom w:val="none" w:sz="0" w:space="0" w:color="auto"/>
        <w:right w:val="none" w:sz="0" w:space="0" w:color="auto"/>
      </w:divBdr>
    </w:div>
    <w:div w:id="2089229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calliot\Local%20Settings\Temporary%20Internet%20Files\wiki\D%25C3%25A9sint%25C3%25A9gration_b%25C3%25AAta" TargetMode="External"/><Relationship Id="rId21" Type="http://schemas.openxmlformats.org/officeDocument/2006/relationships/hyperlink" Target="file:///C:\Documents%20and%20Settings\calliot\Local%20Settings\Temporary%20Internet%20Files\wiki\Noyau_atomique" TargetMode="External"/><Relationship Id="rId34" Type="http://schemas.openxmlformats.org/officeDocument/2006/relationships/hyperlink" Target="file:///C:\Documents%20and%20Settings\calliot\Local%20Settings\Temporary%20Internet%20Files\wiki\%25C3%2589nergie_cin%25C3%25A9tique" TargetMode="External"/><Relationship Id="rId42" Type="http://schemas.openxmlformats.org/officeDocument/2006/relationships/image" Target="media/image6.emf"/><Relationship Id="rId47" Type="http://schemas.openxmlformats.org/officeDocument/2006/relationships/image" Target="media/image11.gif"/><Relationship Id="rId50" Type="http://schemas.openxmlformats.org/officeDocument/2006/relationships/image" Target="media/image14.gif"/><Relationship Id="rId55" Type="http://schemas.openxmlformats.org/officeDocument/2006/relationships/image" Target="media/image19.png"/><Relationship Id="rId63" Type="http://schemas.openxmlformats.org/officeDocument/2006/relationships/image" Target="media/image27.png"/><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Documents%20and%20Settings\calliot\Local%20Settings\Temporary%20Internet%20Files\wiki\Particule" TargetMode="External"/><Relationship Id="rId29" Type="http://schemas.openxmlformats.org/officeDocument/2006/relationships/hyperlink" Target="file:///C:\Documents%20and%20Settings\calliot\Local%20Settings\Temporary%20Internet%20Files\wiki\Effet_tunnel" TargetMode="External"/><Relationship Id="rId11" Type="http://schemas.openxmlformats.org/officeDocument/2006/relationships/hyperlink" Target="mailto:thery@arronax-nantes.fr" TargetMode="External"/><Relationship Id="rId24" Type="http://schemas.openxmlformats.org/officeDocument/2006/relationships/hyperlink" Target="file:///C:\Documents%20and%20Settings\calliot\Local%20Settings\Temporary%20Internet%20Files\wiki\%25C3%2589nergie" TargetMode="External"/><Relationship Id="rId32" Type="http://schemas.openxmlformats.org/officeDocument/2006/relationships/hyperlink" Target="file:///C:\Documents%20and%20Settings\calliot\Local%20Settings\Temporary%20Internet%20Files\wiki\Proton" TargetMode="External"/><Relationship Id="rId37" Type="http://schemas.openxmlformats.org/officeDocument/2006/relationships/hyperlink" Target="http://www.nucleide.org/Gamma_spectro/interactions.htm" TargetMode="External"/><Relationship Id="rId40" Type="http://schemas.openxmlformats.org/officeDocument/2006/relationships/hyperlink" Target="http://www.nucleide.org/Gamma_spectro/interactions.htm" TargetMode="External"/><Relationship Id="rId45" Type="http://schemas.openxmlformats.org/officeDocument/2006/relationships/image" Target="media/image9.emf"/><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image" Target="media/image30.png"/><Relationship Id="rId5" Type="http://schemas.openxmlformats.org/officeDocument/2006/relationships/webSettings" Target="webSettings.xml"/><Relationship Id="rId61" Type="http://schemas.openxmlformats.org/officeDocument/2006/relationships/image" Target="media/image25.png"/><Relationship Id="rId19" Type="http://schemas.openxmlformats.org/officeDocument/2006/relationships/hyperlink" Target="file:///C:\Documents%20and%20Settings\calliot\Local%20Settings\Temporary%20Internet%20Files\wiki\Neutron" TargetMode="External"/><Relationship Id="rId22" Type="http://schemas.openxmlformats.org/officeDocument/2006/relationships/hyperlink" Target="file:///C:\Documents%20and%20Settings\calliot\Local%20Settings\Temporary%20Internet%20Files\wiki\Radioactivit%25C3%25A9" TargetMode="External"/><Relationship Id="rId27" Type="http://schemas.openxmlformats.org/officeDocument/2006/relationships/hyperlink" Target="file:///C:\Documents%20and%20Settings\calliot\Local%20Settings\Temporary%20Internet%20Files\wiki\Interaction_forte" TargetMode="External"/><Relationship Id="rId30" Type="http://schemas.openxmlformats.org/officeDocument/2006/relationships/hyperlink" Target="file:///C:\Documents%20and%20Settings\calliot\Local%20Settings\Temporary%20Internet%20Files\wiki\Unit%25C3%25A9_de_masse_atomique" TargetMode="External"/><Relationship Id="rId35" Type="http://schemas.openxmlformats.org/officeDocument/2006/relationships/image" Target="media/image3.emf"/><Relationship Id="rId43" Type="http://schemas.openxmlformats.org/officeDocument/2006/relationships/image" Target="media/image7.emf"/><Relationship Id="rId48" Type="http://schemas.openxmlformats.org/officeDocument/2006/relationships/image" Target="media/image12.gif"/><Relationship Id="rId56" Type="http://schemas.openxmlformats.org/officeDocument/2006/relationships/image" Target="media/image20.jpeg"/><Relationship Id="rId64" Type="http://schemas.openxmlformats.org/officeDocument/2006/relationships/image" Target="media/image28.pn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5.gif"/><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file:///C:\Documents%20and%20Settings\calliot\Local%20Settings\Temporary%20Internet%20Files\wiki\Ion" TargetMode="External"/><Relationship Id="rId25" Type="http://schemas.openxmlformats.org/officeDocument/2006/relationships/hyperlink" Target="file:///C:\Documents%20and%20Settings\calliot\Local%20Settings\Temporary%20Internet%20Files\wiki\%25C3%2589tat_fondamental" TargetMode="External"/><Relationship Id="rId33" Type="http://schemas.openxmlformats.org/officeDocument/2006/relationships/hyperlink" Target="file:///C:\Documents%20and%20Settings\calliot\Local%20Settings\Temporary%20Internet%20Files\wiki\Atome" TargetMode="External"/><Relationship Id="rId38" Type="http://schemas.openxmlformats.org/officeDocument/2006/relationships/hyperlink" Target="http://www.nucleide.org/Gamma_spectro/interactions.htm" TargetMode="External"/><Relationship Id="rId46" Type="http://schemas.openxmlformats.org/officeDocument/2006/relationships/image" Target="media/image10.emf"/><Relationship Id="rId59" Type="http://schemas.openxmlformats.org/officeDocument/2006/relationships/image" Target="media/image23.wmf"/><Relationship Id="rId67" Type="http://schemas.openxmlformats.org/officeDocument/2006/relationships/footer" Target="footer1.xml"/><Relationship Id="rId20" Type="http://schemas.openxmlformats.org/officeDocument/2006/relationships/hyperlink" Target="file:///C:\Documents%20and%20Settings\calliot\Local%20Settings\Temporary%20Internet%20Files\wiki\H%25C3%25A9lium" TargetMode="External"/><Relationship Id="rId41" Type="http://schemas.openxmlformats.org/officeDocument/2006/relationships/image" Target="media/image5.gif"/><Relationship Id="rId54" Type="http://schemas.openxmlformats.org/officeDocument/2006/relationships/image" Target="media/image18.png"/><Relationship Id="rId62" Type="http://schemas.openxmlformats.org/officeDocument/2006/relationships/image" Target="media/image26.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file:///C:\Documents%20and%20Settings\calliot\Local%20Settings\Temporary%20Internet%20Files\wiki\Rayon_gamma" TargetMode="External"/><Relationship Id="rId28" Type="http://schemas.openxmlformats.org/officeDocument/2006/relationships/hyperlink" Target="file:///C:\Documents%20and%20Settings\calliot\Local%20Settings\Temporary%20Internet%20Files\wiki\Masse_atomique" TargetMode="External"/><Relationship Id="rId36" Type="http://schemas.openxmlformats.org/officeDocument/2006/relationships/image" Target="media/image4.emf"/><Relationship Id="rId49" Type="http://schemas.openxmlformats.org/officeDocument/2006/relationships/image" Target="media/image13.gif"/><Relationship Id="rId57" Type="http://schemas.openxmlformats.org/officeDocument/2006/relationships/image" Target="media/image21.wmf"/><Relationship Id="rId10" Type="http://schemas.openxmlformats.org/officeDocument/2006/relationships/hyperlink" Target="mailto:huclier@arronax-nantes.fr" TargetMode="External"/><Relationship Id="rId31" Type="http://schemas.openxmlformats.org/officeDocument/2006/relationships/hyperlink" Target="file:///C:\Documents%20and%20Settings\calliot\Local%20Settings\Temporary%20Internet%20Files\wiki\Nucl%25C3%25A9ons" TargetMode="External"/><Relationship Id="rId44" Type="http://schemas.openxmlformats.org/officeDocument/2006/relationships/image" Target="media/image8.emf"/><Relationship Id="rId52" Type="http://schemas.openxmlformats.org/officeDocument/2006/relationships/image" Target="media/image16.emf"/><Relationship Id="rId60" Type="http://schemas.openxmlformats.org/officeDocument/2006/relationships/image" Target="media/image24.wmf"/><Relationship Id="rId65"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yperlink" Target="mailto:alliot@arronax-nantes.fr" TargetMode="External"/><Relationship Id="rId18" Type="http://schemas.openxmlformats.org/officeDocument/2006/relationships/hyperlink" Target="file:///C:\Documents%20and%20Settings\calliot\Local%20Settings\Temporary%20Internet%20Files\wiki\Proton" TargetMode="External"/><Relationship Id="rId39" Type="http://schemas.openxmlformats.org/officeDocument/2006/relationships/hyperlink" Target="http://www.nucleide.org/Gamma_spectro/interactions.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06A59A-F20A-4F0C-84CF-0338E38E0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32</Pages>
  <Words>8628</Words>
  <Characters>47456</Characters>
  <Application>Microsoft Office Word</Application>
  <DocSecurity>0</DocSecurity>
  <Lines>395</Lines>
  <Paragraphs>111</Paragraphs>
  <ScaleCrop>false</ScaleCrop>
  <HeadingPairs>
    <vt:vector size="2" baseType="variant">
      <vt:variant>
        <vt:lpstr>Titre</vt:lpstr>
      </vt:variant>
      <vt:variant>
        <vt:i4>1</vt:i4>
      </vt:variant>
    </vt:vector>
  </HeadingPairs>
  <TitlesOfParts>
    <vt:vector size="1" baseType="lpstr">
      <vt:lpstr>Master Professionnel Universitaire</vt:lpstr>
    </vt:vector>
  </TitlesOfParts>
  <Company>Subatech</Company>
  <LinksUpToDate>false</LinksUpToDate>
  <CharactersWithSpaces>55973</CharactersWithSpaces>
  <SharedDoc>false</SharedDoc>
  <HLinks>
    <vt:vector size="234" baseType="variant">
      <vt:variant>
        <vt:i4>5570666</vt:i4>
      </vt:variant>
      <vt:variant>
        <vt:i4>171</vt:i4>
      </vt:variant>
      <vt:variant>
        <vt:i4>0</vt:i4>
      </vt:variant>
      <vt:variant>
        <vt:i4>5</vt:i4>
      </vt:variant>
      <vt:variant>
        <vt:lpwstr>../../wiki/%25C3%2589nergie_cin%25C3%25A9tique</vt:lpwstr>
      </vt:variant>
      <vt:variant>
        <vt:lpwstr/>
      </vt:variant>
      <vt:variant>
        <vt:i4>4456453</vt:i4>
      </vt:variant>
      <vt:variant>
        <vt:i4>168</vt:i4>
      </vt:variant>
      <vt:variant>
        <vt:i4>0</vt:i4>
      </vt:variant>
      <vt:variant>
        <vt:i4>5</vt:i4>
      </vt:variant>
      <vt:variant>
        <vt:lpwstr>../../wiki/Atome</vt:lpwstr>
      </vt:variant>
      <vt:variant>
        <vt:lpwstr/>
      </vt:variant>
      <vt:variant>
        <vt:i4>6225946</vt:i4>
      </vt:variant>
      <vt:variant>
        <vt:i4>165</vt:i4>
      </vt:variant>
      <vt:variant>
        <vt:i4>0</vt:i4>
      </vt:variant>
      <vt:variant>
        <vt:i4>5</vt:i4>
      </vt:variant>
      <vt:variant>
        <vt:lpwstr>../../wiki/Proton</vt:lpwstr>
      </vt:variant>
      <vt:variant>
        <vt:lpwstr/>
      </vt:variant>
      <vt:variant>
        <vt:i4>5111827</vt:i4>
      </vt:variant>
      <vt:variant>
        <vt:i4>162</vt:i4>
      </vt:variant>
      <vt:variant>
        <vt:i4>0</vt:i4>
      </vt:variant>
      <vt:variant>
        <vt:i4>5</vt:i4>
      </vt:variant>
      <vt:variant>
        <vt:lpwstr>../../wiki/Nucl%25C3%25A9ons</vt:lpwstr>
      </vt:variant>
      <vt:variant>
        <vt:lpwstr/>
      </vt:variant>
      <vt:variant>
        <vt:i4>1048672</vt:i4>
      </vt:variant>
      <vt:variant>
        <vt:i4>159</vt:i4>
      </vt:variant>
      <vt:variant>
        <vt:i4>0</vt:i4>
      </vt:variant>
      <vt:variant>
        <vt:i4>5</vt:i4>
      </vt:variant>
      <vt:variant>
        <vt:lpwstr>../../wiki/Unit%25C3%25A9_de_masse_atomique</vt:lpwstr>
      </vt:variant>
      <vt:variant>
        <vt:lpwstr/>
      </vt:variant>
      <vt:variant>
        <vt:i4>2555995</vt:i4>
      </vt:variant>
      <vt:variant>
        <vt:i4>156</vt:i4>
      </vt:variant>
      <vt:variant>
        <vt:i4>0</vt:i4>
      </vt:variant>
      <vt:variant>
        <vt:i4>5</vt:i4>
      </vt:variant>
      <vt:variant>
        <vt:lpwstr>../../wiki/Effet_tunnel</vt:lpwstr>
      </vt:variant>
      <vt:variant>
        <vt:lpwstr/>
      </vt:variant>
      <vt:variant>
        <vt:i4>4587577</vt:i4>
      </vt:variant>
      <vt:variant>
        <vt:i4>153</vt:i4>
      </vt:variant>
      <vt:variant>
        <vt:i4>0</vt:i4>
      </vt:variant>
      <vt:variant>
        <vt:i4>5</vt:i4>
      </vt:variant>
      <vt:variant>
        <vt:lpwstr>../../wiki/Masse_atomique</vt:lpwstr>
      </vt:variant>
      <vt:variant>
        <vt:lpwstr/>
      </vt:variant>
      <vt:variant>
        <vt:i4>5570601</vt:i4>
      </vt:variant>
      <vt:variant>
        <vt:i4>150</vt:i4>
      </vt:variant>
      <vt:variant>
        <vt:i4>0</vt:i4>
      </vt:variant>
      <vt:variant>
        <vt:i4>5</vt:i4>
      </vt:variant>
      <vt:variant>
        <vt:lpwstr>../../wiki/Interaction_forte</vt:lpwstr>
      </vt:variant>
      <vt:variant>
        <vt:lpwstr/>
      </vt:variant>
      <vt:variant>
        <vt:i4>6553666</vt:i4>
      </vt:variant>
      <vt:variant>
        <vt:i4>147</vt:i4>
      </vt:variant>
      <vt:variant>
        <vt:i4>0</vt:i4>
      </vt:variant>
      <vt:variant>
        <vt:i4>5</vt:i4>
      </vt:variant>
      <vt:variant>
        <vt:lpwstr>../../wiki/D%25C3%25A9sint%25C3%25A9gration_b%25C3%25AAta</vt:lpwstr>
      </vt:variant>
      <vt:variant>
        <vt:lpwstr/>
      </vt:variant>
      <vt:variant>
        <vt:i4>1179699</vt:i4>
      </vt:variant>
      <vt:variant>
        <vt:i4>144</vt:i4>
      </vt:variant>
      <vt:variant>
        <vt:i4>0</vt:i4>
      </vt:variant>
      <vt:variant>
        <vt:i4>5</vt:i4>
      </vt:variant>
      <vt:variant>
        <vt:lpwstr>../../wiki/%25C3%2589tat_fondamental</vt:lpwstr>
      </vt:variant>
      <vt:variant>
        <vt:lpwstr/>
      </vt:variant>
      <vt:variant>
        <vt:i4>7536742</vt:i4>
      </vt:variant>
      <vt:variant>
        <vt:i4>141</vt:i4>
      </vt:variant>
      <vt:variant>
        <vt:i4>0</vt:i4>
      </vt:variant>
      <vt:variant>
        <vt:i4>5</vt:i4>
      </vt:variant>
      <vt:variant>
        <vt:lpwstr>../../wiki/%25C3%2589nergie</vt:lpwstr>
      </vt:variant>
      <vt:variant>
        <vt:lpwstr/>
      </vt:variant>
      <vt:variant>
        <vt:i4>2162753</vt:i4>
      </vt:variant>
      <vt:variant>
        <vt:i4>138</vt:i4>
      </vt:variant>
      <vt:variant>
        <vt:i4>0</vt:i4>
      </vt:variant>
      <vt:variant>
        <vt:i4>5</vt:i4>
      </vt:variant>
      <vt:variant>
        <vt:lpwstr>../../wiki/Rayon_gamma</vt:lpwstr>
      </vt:variant>
      <vt:variant>
        <vt:lpwstr/>
      </vt:variant>
      <vt:variant>
        <vt:i4>4522050</vt:i4>
      </vt:variant>
      <vt:variant>
        <vt:i4>135</vt:i4>
      </vt:variant>
      <vt:variant>
        <vt:i4>0</vt:i4>
      </vt:variant>
      <vt:variant>
        <vt:i4>5</vt:i4>
      </vt:variant>
      <vt:variant>
        <vt:lpwstr>../../wiki/Radioactivit%25C3%25A9</vt:lpwstr>
      </vt:variant>
      <vt:variant>
        <vt:lpwstr/>
      </vt:variant>
      <vt:variant>
        <vt:i4>6225957</vt:i4>
      </vt:variant>
      <vt:variant>
        <vt:i4>132</vt:i4>
      </vt:variant>
      <vt:variant>
        <vt:i4>0</vt:i4>
      </vt:variant>
      <vt:variant>
        <vt:i4>5</vt:i4>
      </vt:variant>
      <vt:variant>
        <vt:lpwstr>../../wiki/Noyau_atomique</vt:lpwstr>
      </vt:variant>
      <vt:variant>
        <vt:lpwstr/>
      </vt:variant>
      <vt:variant>
        <vt:i4>3866741</vt:i4>
      </vt:variant>
      <vt:variant>
        <vt:i4>129</vt:i4>
      </vt:variant>
      <vt:variant>
        <vt:i4>0</vt:i4>
      </vt:variant>
      <vt:variant>
        <vt:i4>5</vt:i4>
      </vt:variant>
      <vt:variant>
        <vt:lpwstr>../../wiki/H%25C3%25A9lium</vt:lpwstr>
      </vt:variant>
      <vt:variant>
        <vt:lpwstr/>
      </vt:variant>
      <vt:variant>
        <vt:i4>2621538</vt:i4>
      </vt:variant>
      <vt:variant>
        <vt:i4>126</vt:i4>
      </vt:variant>
      <vt:variant>
        <vt:i4>0</vt:i4>
      </vt:variant>
      <vt:variant>
        <vt:i4>5</vt:i4>
      </vt:variant>
      <vt:variant>
        <vt:lpwstr>../../wiki/Neutron</vt:lpwstr>
      </vt:variant>
      <vt:variant>
        <vt:lpwstr/>
      </vt:variant>
      <vt:variant>
        <vt:i4>6225946</vt:i4>
      </vt:variant>
      <vt:variant>
        <vt:i4>123</vt:i4>
      </vt:variant>
      <vt:variant>
        <vt:i4>0</vt:i4>
      </vt:variant>
      <vt:variant>
        <vt:i4>5</vt:i4>
      </vt:variant>
      <vt:variant>
        <vt:lpwstr>../../wiki/Proton</vt:lpwstr>
      </vt:variant>
      <vt:variant>
        <vt:lpwstr/>
      </vt:variant>
      <vt:variant>
        <vt:i4>2621555</vt:i4>
      </vt:variant>
      <vt:variant>
        <vt:i4>120</vt:i4>
      </vt:variant>
      <vt:variant>
        <vt:i4>0</vt:i4>
      </vt:variant>
      <vt:variant>
        <vt:i4>5</vt:i4>
      </vt:variant>
      <vt:variant>
        <vt:lpwstr>../../wiki/Ion</vt:lpwstr>
      </vt:variant>
      <vt:variant>
        <vt:lpwstr/>
      </vt:variant>
      <vt:variant>
        <vt:i4>5505030</vt:i4>
      </vt:variant>
      <vt:variant>
        <vt:i4>117</vt:i4>
      </vt:variant>
      <vt:variant>
        <vt:i4>0</vt:i4>
      </vt:variant>
      <vt:variant>
        <vt:i4>5</vt:i4>
      </vt:variant>
      <vt:variant>
        <vt:lpwstr>../../wiki/Particule</vt:lpwstr>
      </vt:variant>
      <vt:variant>
        <vt:lpwstr/>
      </vt:variant>
      <vt:variant>
        <vt:i4>1114173</vt:i4>
      </vt:variant>
      <vt:variant>
        <vt:i4>110</vt:i4>
      </vt:variant>
      <vt:variant>
        <vt:i4>0</vt:i4>
      </vt:variant>
      <vt:variant>
        <vt:i4>5</vt:i4>
      </vt:variant>
      <vt:variant>
        <vt:lpwstr/>
      </vt:variant>
      <vt:variant>
        <vt:lpwstr>_Toc336517977</vt:lpwstr>
      </vt:variant>
      <vt:variant>
        <vt:i4>1114173</vt:i4>
      </vt:variant>
      <vt:variant>
        <vt:i4>104</vt:i4>
      </vt:variant>
      <vt:variant>
        <vt:i4>0</vt:i4>
      </vt:variant>
      <vt:variant>
        <vt:i4>5</vt:i4>
      </vt:variant>
      <vt:variant>
        <vt:lpwstr/>
      </vt:variant>
      <vt:variant>
        <vt:lpwstr>_Toc336517976</vt:lpwstr>
      </vt:variant>
      <vt:variant>
        <vt:i4>1114173</vt:i4>
      </vt:variant>
      <vt:variant>
        <vt:i4>98</vt:i4>
      </vt:variant>
      <vt:variant>
        <vt:i4>0</vt:i4>
      </vt:variant>
      <vt:variant>
        <vt:i4>5</vt:i4>
      </vt:variant>
      <vt:variant>
        <vt:lpwstr/>
      </vt:variant>
      <vt:variant>
        <vt:lpwstr>_Toc336517975</vt:lpwstr>
      </vt:variant>
      <vt:variant>
        <vt:i4>1114173</vt:i4>
      </vt:variant>
      <vt:variant>
        <vt:i4>92</vt:i4>
      </vt:variant>
      <vt:variant>
        <vt:i4>0</vt:i4>
      </vt:variant>
      <vt:variant>
        <vt:i4>5</vt:i4>
      </vt:variant>
      <vt:variant>
        <vt:lpwstr/>
      </vt:variant>
      <vt:variant>
        <vt:lpwstr>_Toc336517974</vt:lpwstr>
      </vt:variant>
      <vt:variant>
        <vt:i4>1114173</vt:i4>
      </vt:variant>
      <vt:variant>
        <vt:i4>86</vt:i4>
      </vt:variant>
      <vt:variant>
        <vt:i4>0</vt:i4>
      </vt:variant>
      <vt:variant>
        <vt:i4>5</vt:i4>
      </vt:variant>
      <vt:variant>
        <vt:lpwstr/>
      </vt:variant>
      <vt:variant>
        <vt:lpwstr>_Toc336517973</vt:lpwstr>
      </vt:variant>
      <vt:variant>
        <vt:i4>1114173</vt:i4>
      </vt:variant>
      <vt:variant>
        <vt:i4>80</vt:i4>
      </vt:variant>
      <vt:variant>
        <vt:i4>0</vt:i4>
      </vt:variant>
      <vt:variant>
        <vt:i4>5</vt:i4>
      </vt:variant>
      <vt:variant>
        <vt:lpwstr/>
      </vt:variant>
      <vt:variant>
        <vt:lpwstr>_Toc336517972</vt:lpwstr>
      </vt:variant>
      <vt:variant>
        <vt:i4>1114173</vt:i4>
      </vt:variant>
      <vt:variant>
        <vt:i4>74</vt:i4>
      </vt:variant>
      <vt:variant>
        <vt:i4>0</vt:i4>
      </vt:variant>
      <vt:variant>
        <vt:i4>5</vt:i4>
      </vt:variant>
      <vt:variant>
        <vt:lpwstr/>
      </vt:variant>
      <vt:variant>
        <vt:lpwstr>_Toc336517971</vt:lpwstr>
      </vt:variant>
      <vt:variant>
        <vt:i4>1114173</vt:i4>
      </vt:variant>
      <vt:variant>
        <vt:i4>68</vt:i4>
      </vt:variant>
      <vt:variant>
        <vt:i4>0</vt:i4>
      </vt:variant>
      <vt:variant>
        <vt:i4>5</vt:i4>
      </vt:variant>
      <vt:variant>
        <vt:lpwstr/>
      </vt:variant>
      <vt:variant>
        <vt:lpwstr>_Toc336517970</vt:lpwstr>
      </vt:variant>
      <vt:variant>
        <vt:i4>1048637</vt:i4>
      </vt:variant>
      <vt:variant>
        <vt:i4>62</vt:i4>
      </vt:variant>
      <vt:variant>
        <vt:i4>0</vt:i4>
      </vt:variant>
      <vt:variant>
        <vt:i4>5</vt:i4>
      </vt:variant>
      <vt:variant>
        <vt:lpwstr/>
      </vt:variant>
      <vt:variant>
        <vt:lpwstr>_Toc336517969</vt:lpwstr>
      </vt:variant>
      <vt:variant>
        <vt:i4>1048637</vt:i4>
      </vt:variant>
      <vt:variant>
        <vt:i4>56</vt:i4>
      </vt:variant>
      <vt:variant>
        <vt:i4>0</vt:i4>
      </vt:variant>
      <vt:variant>
        <vt:i4>5</vt:i4>
      </vt:variant>
      <vt:variant>
        <vt:lpwstr/>
      </vt:variant>
      <vt:variant>
        <vt:lpwstr>_Toc336517968</vt:lpwstr>
      </vt:variant>
      <vt:variant>
        <vt:i4>1048637</vt:i4>
      </vt:variant>
      <vt:variant>
        <vt:i4>50</vt:i4>
      </vt:variant>
      <vt:variant>
        <vt:i4>0</vt:i4>
      </vt:variant>
      <vt:variant>
        <vt:i4>5</vt:i4>
      </vt:variant>
      <vt:variant>
        <vt:lpwstr/>
      </vt:variant>
      <vt:variant>
        <vt:lpwstr>_Toc336517967</vt:lpwstr>
      </vt:variant>
      <vt:variant>
        <vt:i4>1048637</vt:i4>
      </vt:variant>
      <vt:variant>
        <vt:i4>44</vt:i4>
      </vt:variant>
      <vt:variant>
        <vt:i4>0</vt:i4>
      </vt:variant>
      <vt:variant>
        <vt:i4>5</vt:i4>
      </vt:variant>
      <vt:variant>
        <vt:lpwstr/>
      </vt:variant>
      <vt:variant>
        <vt:lpwstr>_Toc336517966</vt:lpwstr>
      </vt:variant>
      <vt:variant>
        <vt:i4>1048637</vt:i4>
      </vt:variant>
      <vt:variant>
        <vt:i4>38</vt:i4>
      </vt:variant>
      <vt:variant>
        <vt:i4>0</vt:i4>
      </vt:variant>
      <vt:variant>
        <vt:i4>5</vt:i4>
      </vt:variant>
      <vt:variant>
        <vt:lpwstr/>
      </vt:variant>
      <vt:variant>
        <vt:lpwstr>_Toc336517965</vt:lpwstr>
      </vt:variant>
      <vt:variant>
        <vt:i4>1048637</vt:i4>
      </vt:variant>
      <vt:variant>
        <vt:i4>32</vt:i4>
      </vt:variant>
      <vt:variant>
        <vt:i4>0</vt:i4>
      </vt:variant>
      <vt:variant>
        <vt:i4>5</vt:i4>
      </vt:variant>
      <vt:variant>
        <vt:lpwstr/>
      </vt:variant>
      <vt:variant>
        <vt:lpwstr>_Toc336517964</vt:lpwstr>
      </vt:variant>
      <vt:variant>
        <vt:i4>1048637</vt:i4>
      </vt:variant>
      <vt:variant>
        <vt:i4>26</vt:i4>
      </vt:variant>
      <vt:variant>
        <vt:i4>0</vt:i4>
      </vt:variant>
      <vt:variant>
        <vt:i4>5</vt:i4>
      </vt:variant>
      <vt:variant>
        <vt:lpwstr/>
      </vt:variant>
      <vt:variant>
        <vt:lpwstr>_Toc336517963</vt:lpwstr>
      </vt:variant>
      <vt:variant>
        <vt:i4>1048637</vt:i4>
      </vt:variant>
      <vt:variant>
        <vt:i4>20</vt:i4>
      </vt:variant>
      <vt:variant>
        <vt:i4>0</vt:i4>
      </vt:variant>
      <vt:variant>
        <vt:i4>5</vt:i4>
      </vt:variant>
      <vt:variant>
        <vt:lpwstr/>
      </vt:variant>
      <vt:variant>
        <vt:lpwstr>_Toc336517962</vt:lpwstr>
      </vt:variant>
      <vt:variant>
        <vt:i4>1048637</vt:i4>
      </vt:variant>
      <vt:variant>
        <vt:i4>14</vt:i4>
      </vt:variant>
      <vt:variant>
        <vt:i4>0</vt:i4>
      </vt:variant>
      <vt:variant>
        <vt:i4>5</vt:i4>
      </vt:variant>
      <vt:variant>
        <vt:lpwstr/>
      </vt:variant>
      <vt:variant>
        <vt:lpwstr>_Toc336517961</vt:lpwstr>
      </vt:variant>
      <vt:variant>
        <vt:i4>1048637</vt:i4>
      </vt:variant>
      <vt:variant>
        <vt:i4>8</vt:i4>
      </vt:variant>
      <vt:variant>
        <vt:i4>0</vt:i4>
      </vt:variant>
      <vt:variant>
        <vt:i4>5</vt:i4>
      </vt:variant>
      <vt:variant>
        <vt:lpwstr/>
      </vt:variant>
      <vt:variant>
        <vt:lpwstr>_Toc336517960</vt:lpwstr>
      </vt:variant>
      <vt:variant>
        <vt:i4>1114229</vt:i4>
      </vt:variant>
      <vt:variant>
        <vt:i4>3</vt:i4>
      </vt:variant>
      <vt:variant>
        <vt:i4>0</vt:i4>
      </vt:variant>
      <vt:variant>
        <vt:i4>5</vt:i4>
      </vt:variant>
      <vt:variant>
        <vt:lpwstr>mailto:alliot@arronax-nantes.fr</vt:lpwstr>
      </vt:variant>
      <vt:variant>
        <vt:lpwstr/>
      </vt:variant>
      <vt:variant>
        <vt:i4>1572961</vt:i4>
      </vt:variant>
      <vt:variant>
        <vt:i4>0</vt:i4>
      </vt:variant>
      <vt:variant>
        <vt:i4>0</vt:i4>
      </vt:variant>
      <vt:variant>
        <vt:i4>5</vt:i4>
      </vt:variant>
      <vt:variant>
        <vt:lpwstr>mailto:huclier@subatech.in2p3.fr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 Professionnel Universitaire</dc:title>
  <dc:creator>hucliersandrine</dc:creator>
  <cp:lastModifiedBy>Sandrine HUCLIER</cp:lastModifiedBy>
  <cp:revision>3</cp:revision>
  <cp:lastPrinted>2011-09-16T12:10:00Z</cp:lastPrinted>
  <dcterms:created xsi:type="dcterms:W3CDTF">2022-10-03T09:12:00Z</dcterms:created>
  <dcterms:modified xsi:type="dcterms:W3CDTF">2022-12-15T13:54:00Z</dcterms:modified>
</cp:coreProperties>
</file>