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378" w:rsidRPr="0032306B" w:rsidRDefault="00587378" w:rsidP="0058737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191970"/>
          <w:sz w:val="36"/>
          <w:szCs w:val="36"/>
          <w:lang w:eastAsia="fr-FR"/>
        </w:rPr>
      </w:pPr>
      <w:r w:rsidRPr="0032306B">
        <w:rPr>
          <w:rFonts w:eastAsia="Times New Roman" w:cstheme="minorHAnsi"/>
          <w:b/>
          <w:bCs/>
          <w:color w:val="333333"/>
          <w:sz w:val="36"/>
          <w:szCs w:val="36"/>
          <w:lang w:eastAsia="fr-FR"/>
        </w:rPr>
        <w:t xml:space="preserve">Remplir le tableau d'avancement dans le cas </w:t>
      </w:r>
      <w:r w:rsidR="0032306B">
        <w:rPr>
          <w:rFonts w:eastAsia="Times New Roman" w:cstheme="minorHAnsi"/>
          <w:b/>
          <w:bCs/>
          <w:color w:val="333333"/>
          <w:sz w:val="36"/>
          <w:szCs w:val="36"/>
          <w:lang w:eastAsia="fr-FR"/>
        </w:rPr>
        <w:br/>
      </w:r>
      <w:r w:rsidRPr="0032306B">
        <w:rPr>
          <w:rFonts w:eastAsia="Times New Roman" w:cstheme="minorHAnsi"/>
          <w:b/>
          <w:bCs/>
          <w:color w:val="333333"/>
          <w:sz w:val="36"/>
          <w:szCs w:val="36"/>
          <w:lang w:eastAsia="fr-FR"/>
        </w:rPr>
        <w:t xml:space="preserve">d'une réaction </w:t>
      </w:r>
      <w:hyperlink r:id="rId6" w:tooltip="Glossaire des définitions importantes: totale" w:history="1">
        <w:r w:rsidRPr="0032306B">
          <w:rPr>
            <w:rFonts w:eastAsia="Times New Roman" w:cstheme="minorHAnsi"/>
            <w:b/>
            <w:bCs/>
            <w:color w:val="1F497D" w:themeColor="text2"/>
            <w:sz w:val="36"/>
            <w:szCs w:val="36"/>
            <w:lang w:eastAsia="fr-FR"/>
          </w:rPr>
          <w:t>totale</w:t>
        </w:r>
      </w:hyperlink>
      <w:r w:rsidRPr="0032306B">
        <w:rPr>
          <w:rFonts w:eastAsia="Times New Roman" w:cstheme="minorHAnsi"/>
          <w:b/>
          <w:bCs/>
          <w:color w:val="333333"/>
          <w:sz w:val="36"/>
          <w:szCs w:val="36"/>
          <w:lang w:eastAsia="fr-FR"/>
        </w:rPr>
        <w:t xml:space="preserve"> à 1 réactif</w:t>
      </w:r>
    </w:p>
    <w:p w:rsidR="00587378" w:rsidRPr="0032306B" w:rsidRDefault="00587378" w:rsidP="0058737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191970"/>
          <w:sz w:val="24"/>
          <w:szCs w:val="20"/>
          <w:lang w:eastAsia="fr-FR"/>
        </w:rPr>
      </w:pPr>
      <w:r w:rsidRPr="0032306B">
        <w:rPr>
          <w:rFonts w:eastAsia="Times New Roman" w:cstheme="minorHAnsi"/>
          <w:b/>
          <w:bCs/>
          <w:color w:val="191970"/>
          <w:sz w:val="24"/>
          <w:szCs w:val="20"/>
          <w:lang w:eastAsia="fr-FR"/>
        </w:rPr>
        <w:t>Objectifs</w:t>
      </w:r>
    </w:p>
    <w:p w:rsidR="00587378" w:rsidRPr="0032306B" w:rsidRDefault="00587378" w:rsidP="008A6014">
      <w:pPr>
        <w:spacing w:before="100" w:beforeAutospacing="1" w:after="100" w:afterAutospacing="1" w:line="240" w:lineRule="auto"/>
        <w:ind w:left="426"/>
        <w:rPr>
          <w:rFonts w:eastAsia="Times New Roman" w:cstheme="minorHAnsi"/>
          <w:sz w:val="20"/>
          <w:szCs w:val="20"/>
          <w:lang w:eastAsia="fr-FR"/>
        </w:rPr>
      </w:pPr>
      <w:r w:rsidRPr="0032306B">
        <w:rPr>
          <w:rFonts w:eastAsia="Times New Roman" w:cstheme="minorHAnsi"/>
          <w:sz w:val="20"/>
          <w:szCs w:val="20"/>
          <w:lang w:eastAsia="fr-FR"/>
        </w:rPr>
        <w:t xml:space="preserve">Revoir comment remplir le tableau d'avancement dans le cas d'une réaction </w:t>
      </w:r>
      <w:hyperlink r:id="rId7" w:tooltip="Glossaire des définitions importantes: totale" w:history="1">
        <w:r w:rsidRPr="0032306B">
          <w:rPr>
            <w:rFonts w:eastAsia="Times New Roman" w:cstheme="minorHAnsi"/>
            <w:color w:val="1F497D" w:themeColor="text2"/>
            <w:sz w:val="20"/>
            <w:szCs w:val="20"/>
            <w:lang w:eastAsia="fr-FR"/>
          </w:rPr>
          <w:t>totale</w:t>
        </w:r>
      </w:hyperlink>
      <w:r w:rsidRPr="0032306B">
        <w:rPr>
          <w:rFonts w:eastAsia="Times New Roman" w:cstheme="minorHAnsi"/>
          <w:color w:val="1F497D" w:themeColor="text2"/>
          <w:sz w:val="20"/>
          <w:szCs w:val="20"/>
          <w:lang w:eastAsia="fr-FR"/>
        </w:rPr>
        <w:t xml:space="preserve"> </w:t>
      </w:r>
      <w:r w:rsidRPr="0032306B">
        <w:rPr>
          <w:rFonts w:eastAsia="Times New Roman" w:cstheme="minorHAnsi"/>
          <w:sz w:val="20"/>
          <w:szCs w:val="20"/>
          <w:lang w:eastAsia="fr-FR"/>
        </w:rPr>
        <w:t>permettant de décrire le mélange final (mélange obtenu une fois la réaction terminée)</w:t>
      </w:r>
    </w:p>
    <w:p w:rsidR="00587378" w:rsidRPr="0032306B" w:rsidRDefault="00F41B34" w:rsidP="00587378">
      <w:pPr>
        <w:shd w:val="clear" w:color="auto" w:fill="D9D9D9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sz w:val="32"/>
          <w:szCs w:val="32"/>
          <w:lang w:eastAsia="fr-FR"/>
        </w:rPr>
      </w:pPr>
      <w:r>
        <w:rPr>
          <w:rFonts w:eastAsia="Times New Roman" w:cstheme="minorHAnsi"/>
          <w:b/>
          <w:bCs/>
          <w:color w:val="000000"/>
          <w:sz w:val="32"/>
          <w:szCs w:val="32"/>
          <w:lang w:eastAsia="fr-FR"/>
        </w:rPr>
        <w:t>Comment r</w:t>
      </w:r>
      <w:r w:rsidR="00587378" w:rsidRPr="0032306B">
        <w:rPr>
          <w:rFonts w:eastAsia="Times New Roman" w:cstheme="minorHAnsi"/>
          <w:b/>
          <w:bCs/>
          <w:color w:val="000000"/>
          <w:sz w:val="32"/>
          <w:szCs w:val="32"/>
          <w:lang w:eastAsia="fr-FR"/>
        </w:rPr>
        <w:t>emplir le tableau d'avancement</w:t>
      </w:r>
      <w:r>
        <w:rPr>
          <w:rFonts w:eastAsia="Times New Roman" w:cstheme="minorHAnsi"/>
          <w:b/>
          <w:bCs/>
          <w:color w:val="000000"/>
          <w:sz w:val="32"/>
          <w:szCs w:val="32"/>
          <w:lang w:eastAsia="fr-FR"/>
        </w:rPr>
        <w:t> ?</w:t>
      </w:r>
    </w:p>
    <w:p w:rsidR="00587378" w:rsidRPr="0032306B" w:rsidRDefault="00587378" w:rsidP="008A6014">
      <w:pPr>
        <w:spacing w:before="100" w:beforeAutospacing="1" w:after="100" w:afterAutospacing="1" w:line="240" w:lineRule="auto"/>
        <w:ind w:left="426"/>
        <w:rPr>
          <w:rFonts w:eastAsia="Times New Roman" w:cstheme="minorHAnsi"/>
          <w:sz w:val="20"/>
          <w:szCs w:val="20"/>
          <w:lang w:eastAsia="fr-FR"/>
        </w:rPr>
      </w:pPr>
      <w:r w:rsidRPr="0032306B">
        <w:rPr>
          <w:rFonts w:eastAsia="Times New Roman" w:cstheme="minorHAnsi"/>
          <w:sz w:val="20"/>
          <w:szCs w:val="20"/>
          <w:lang w:eastAsia="fr-FR"/>
        </w:rPr>
        <w:t xml:space="preserve">Le remplissage du tableau d'avancement est traité dans le cas de la mise en </w:t>
      </w:r>
      <w:hyperlink r:id="rId8" w:tooltip="Glossaire des définitions importantes: solution" w:history="1">
        <w:r w:rsidRPr="0032306B">
          <w:rPr>
            <w:rFonts w:eastAsia="Times New Roman" w:cstheme="minorHAnsi"/>
            <w:color w:val="1F497D" w:themeColor="text2"/>
            <w:sz w:val="20"/>
            <w:szCs w:val="20"/>
            <w:lang w:eastAsia="fr-FR"/>
          </w:rPr>
          <w:t>solution</w:t>
        </w:r>
      </w:hyperlink>
      <w:r w:rsidRPr="0032306B">
        <w:rPr>
          <w:rFonts w:eastAsia="Times New Roman" w:cstheme="minorHAnsi"/>
          <w:sz w:val="20"/>
          <w:szCs w:val="20"/>
          <w:lang w:eastAsia="fr-FR"/>
        </w:rPr>
        <w:t xml:space="preserve"> de thiosulfate de sodium </w:t>
      </w:r>
      <w:proofErr w:type="spellStart"/>
      <w:r w:rsidRPr="0032306B">
        <w:rPr>
          <w:rFonts w:eastAsia="Times New Roman" w:cstheme="minorHAnsi"/>
          <w:sz w:val="20"/>
          <w:szCs w:val="20"/>
          <w:lang w:eastAsia="fr-FR"/>
        </w:rPr>
        <w:t>pentahydraté</w:t>
      </w:r>
      <w:proofErr w:type="spellEnd"/>
      <w:r w:rsidRPr="0032306B">
        <w:rPr>
          <w:rFonts w:eastAsia="Times New Roman" w:cstheme="minorHAnsi"/>
          <w:sz w:val="20"/>
          <w:szCs w:val="20"/>
          <w:lang w:eastAsia="fr-FR"/>
        </w:rPr>
        <w:t xml:space="preserve"> de formule </w:t>
      </w:r>
      <m:oMath>
        <m:sSub>
          <m:sSubPr>
            <m:ctrlPr>
              <w:rPr>
                <w:rFonts w:ascii="Cambria Math" w:eastAsia="Times New Roman" w:hAnsi="Cambria Math" w:cstheme="minorHAnsi"/>
                <w:i/>
                <w:sz w:val="20"/>
                <w:szCs w:val="20"/>
                <w:lang w:eastAsia="fr-FR"/>
              </w:rPr>
            </m:ctrlPr>
          </m:sSubPr>
          <m:e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>Na</m:t>
            </m:r>
          </m:e>
          <m:sub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theme="minorHAnsi"/>
                <w:i/>
                <w:sz w:val="20"/>
                <w:szCs w:val="20"/>
                <w:lang w:eastAsia="fr-FR"/>
              </w:rPr>
            </m:ctrlPr>
          </m:sSubPr>
          <m:e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>S</m:t>
            </m:r>
          </m:e>
          <m:sub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theme="minorHAnsi"/>
                <w:i/>
                <w:sz w:val="20"/>
                <w:szCs w:val="20"/>
                <w:lang w:eastAsia="fr-FR"/>
              </w:rPr>
            </m:ctrlPr>
          </m:sSubPr>
          <m:e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>O</m:t>
            </m:r>
          </m:e>
          <m:sub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>3</m:t>
            </m:r>
          </m:sub>
        </m:sSub>
        <m:r>
          <w:rPr>
            <w:rFonts w:ascii="Cambria Math" w:eastAsia="Times New Roman" w:hAnsi="Cambria Math" w:cstheme="minorHAnsi"/>
            <w:sz w:val="20"/>
            <w:szCs w:val="20"/>
            <w:lang w:eastAsia="fr-FR"/>
          </w:rPr>
          <m:t xml:space="preserve">, 5 </m:t>
        </m:r>
        <m:sSub>
          <m:sSubPr>
            <m:ctrlPr>
              <w:rPr>
                <w:rFonts w:ascii="Cambria Math" w:eastAsia="Times New Roman" w:hAnsi="Cambria Math" w:cstheme="minorHAnsi"/>
                <w:i/>
                <w:sz w:val="20"/>
                <w:szCs w:val="20"/>
                <w:lang w:eastAsia="fr-FR"/>
              </w:rPr>
            </m:ctrlPr>
          </m:sSubPr>
          <m:e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>H</m:t>
            </m:r>
          </m:e>
          <m:sub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>2</m:t>
            </m:r>
          </m:sub>
        </m:sSub>
        <m:r>
          <w:rPr>
            <w:rFonts w:ascii="Cambria Math" w:eastAsia="Times New Roman" w:hAnsi="Cambria Math" w:cstheme="minorHAnsi"/>
            <w:sz w:val="20"/>
            <w:szCs w:val="20"/>
            <w:lang w:eastAsia="fr-FR"/>
          </w:rPr>
          <m:t>O</m:t>
        </m:r>
        <m:d>
          <m:dPr>
            <m:ctrlPr>
              <w:rPr>
                <w:rFonts w:ascii="Cambria Math" w:eastAsia="Times New Roman" w:hAnsi="Cambria Math" w:cstheme="minorHAnsi"/>
                <w:i/>
                <w:sz w:val="20"/>
                <w:szCs w:val="20"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>s</m:t>
            </m:r>
          </m:e>
        </m:d>
        <m:r>
          <w:rPr>
            <w:rFonts w:ascii="Cambria Math" w:eastAsia="Times New Roman" w:hAnsi="Cambria Math" w:cstheme="minorHAnsi"/>
            <w:sz w:val="20"/>
            <w:szCs w:val="20"/>
            <w:lang w:eastAsia="fr-FR"/>
          </w:rPr>
          <m:t xml:space="preserve"> </m:t>
        </m:r>
      </m:oMath>
      <w:r w:rsidRPr="0032306B">
        <w:rPr>
          <w:rFonts w:eastAsia="Times New Roman" w:cstheme="minorHAnsi"/>
          <w:sz w:val="20"/>
          <w:szCs w:val="20"/>
          <w:lang w:eastAsia="fr-FR"/>
        </w:rPr>
        <w:t xml:space="preserve">et de </w:t>
      </w:r>
      <w:hyperlink r:id="rId9" w:tooltip="Glossaire des définitions importantes: masse molaire" w:history="1">
        <w:r w:rsidRPr="0032306B">
          <w:rPr>
            <w:rFonts w:eastAsia="Times New Roman" w:cstheme="minorHAnsi"/>
            <w:color w:val="1F497D" w:themeColor="text2"/>
            <w:sz w:val="20"/>
            <w:szCs w:val="20"/>
            <w:lang w:eastAsia="fr-FR"/>
          </w:rPr>
          <w:t>masse molaire</w:t>
        </w:r>
      </w:hyperlink>
      <w:r w:rsidRPr="0032306B">
        <w:rPr>
          <w:rFonts w:eastAsia="Times New Roman" w:cstheme="minorHAnsi"/>
          <w:sz w:val="20"/>
          <w:szCs w:val="20"/>
          <w:lang w:eastAsia="fr-FR"/>
        </w:rPr>
        <w:t xml:space="preserve"> MM = 248,18 g/mol.</w:t>
      </w:r>
    </w:p>
    <w:p w:rsidR="00587378" w:rsidRPr="0032306B" w:rsidRDefault="00587378" w:rsidP="008A6014">
      <w:pPr>
        <w:spacing w:before="100" w:beforeAutospacing="1" w:after="100" w:afterAutospacing="1" w:line="240" w:lineRule="auto"/>
        <w:ind w:left="426"/>
        <w:rPr>
          <w:rFonts w:eastAsia="Times New Roman" w:cstheme="minorHAnsi"/>
          <w:sz w:val="20"/>
          <w:szCs w:val="20"/>
          <w:lang w:eastAsia="fr-FR"/>
        </w:rPr>
      </w:pPr>
      <w:r w:rsidRPr="0032306B">
        <w:rPr>
          <w:rFonts w:eastAsia="Times New Roman" w:cstheme="minorHAnsi"/>
          <w:sz w:val="20"/>
          <w:szCs w:val="20"/>
          <w:lang w:eastAsia="fr-FR"/>
        </w:rPr>
        <w:t xml:space="preserve">6,20 g de </w:t>
      </w:r>
      <m:oMath>
        <m:sSub>
          <m:sSubPr>
            <m:ctrlPr>
              <w:rPr>
                <w:rFonts w:ascii="Cambria Math" w:eastAsia="Times New Roman" w:hAnsi="Cambria Math" w:cstheme="minorHAnsi"/>
                <w:i/>
                <w:sz w:val="20"/>
                <w:szCs w:val="20"/>
                <w:lang w:eastAsia="fr-FR"/>
              </w:rPr>
            </m:ctrlPr>
          </m:sSubPr>
          <m:e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>Na</m:t>
            </m:r>
          </m:e>
          <m:sub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theme="minorHAnsi"/>
                <w:i/>
                <w:sz w:val="20"/>
                <w:szCs w:val="20"/>
                <w:lang w:eastAsia="fr-FR"/>
              </w:rPr>
            </m:ctrlPr>
          </m:sSubPr>
          <m:e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>S</m:t>
            </m:r>
          </m:e>
          <m:sub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theme="minorHAnsi"/>
                <w:i/>
                <w:sz w:val="20"/>
                <w:szCs w:val="20"/>
                <w:lang w:eastAsia="fr-FR"/>
              </w:rPr>
            </m:ctrlPr>
          </m:sSubPr>
          <m:e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>O</m:t>
            </m:r>
          </m:e>
          <m:sub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>3</m:t>
            </m:r>
          </m:sub>
        </m:sSub>
        <m:r>
          <w:rPr>
            <w:rFonts w:ascii="Cambria Math" w:eastAsia="Times New Roman" w:hAnsi="Cambria Math" w:cstheme="minorHAnsi"/>
            <w:sz w:val="20"/>
            <w:szCs w:val="20"/>
            <w:lang w:eastAsia="fr-FR"/>
          </w:rPr>
          <m:t xml:space="preserve">, 5 </m:t>
        </m:r>
        <m:sSub>
          <m:sSubPr>
            <m:ctrlPr>
              <w:rPr>
                <w:rFonts w:ascii="Cambria Math" w:eastAsia="Times New Roman" w:hAnsi="Cambria Math" w:cstheme="minorHAnsi"/>
                <w:i/>
                <w:sz w:val="20"/>
                <w:szCs w:val="20"/>
                <w:lang w:eastAsia="fr-FR"/>
              </w:rPr>
            </m:ctrlPr>
          </m:sSubPr>
          <m:e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>H</m:t>
            </m:r>
          </m:e>
          <m:sub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>2</m:t>
            </m:r>
          </m:sub>
        </m:sSub>
        <m:r>
          <w:rPr>
            <w:rFonts w:ascii="Cambria Math" w:eastAsia="Times New Roman" w:hAnsi="Cambria Math" w:cstheme="minorHAnsi"/>
            <w:sz w:val="20"/>
            <w:szCs w:val="20"/>
            <w:lang w:eastAsia="fr-FR"/>
          </w:rPr>
          <m:t>O</m:t>
        </m:r>
        <m:d>
          <m:dPr>
            <m:ctrlPr>
              <w:rPr>
                <w:rFonts w:ascii="Cambria Math" w:eastAsia="Times New Roman" w:hAnsi="Cambria Math" w:cstheme="minorHAnsi"/>
                <w:i/>
                <w:sz w:val="20"/>
                <w:szCs w:val="20"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>s</m:t>
            </m:r>
          </m:e>
        </m:d>
        <m:r>
          <w:rPr>
            <w:rFonts w:ascii="Cambria Math" w:eastAsia="Times New Roman" w:hAnsi="Cambria Math" w:cstheme="minorHAnsi"/>
            <w:sz w:val="20"/>
            <w:szCs w:val="20"/>
            <w:lang w:eastAsia="fr-FR"/>
          </w:rPr>
          <m:t xml:space="preserve"> </m:t>
        </m:r>
      </m:oMath>
      <w:r w:rsidRPr="0032306B">
        <w:rPr>
          <w:rFonts w:eastAsia="Times New Roman" w:cstheme="minorHAnsi"/>
          <w:sz w:val="20"/>
          <w:szCs w:val="20"/>
          <w:lang w:eastAsia="fr-FR"/>
        </w:rPr>
        <w:t xml:space="preserve"> sont introduits dans 250 mL. </w:t>
      </w:r>
    </w:p>
    <w:p w:rsidR="0032306B" w:rsidRDefault="00587378" w:rsidP="008A6014">
      <w:pPr>
        <w:spacing w:before="100" w:beforeAutospacing="1" w:after="100" w:afterAutospacing="1" w:line="240" w:lineRule="auto"/>
        <w:ind w:left="426"/>
        <w:rPr>
          <w:rFonts w:eastAsia="Times New Roman" w:cstheme="minorHAnsi"/>
          <w:sz w:val="20"/>
          <w:szCs w:val="20"/>
          <w:lang w:eastAsia="fr-FR"/>
        </w:rPr>
      </w:pPr>
      <w:r w:rsidRPr="0032306B">
        <w:rPr>
          <w:rFonts w:eastAsia="Times New Roman" w:cstheme="minorHAnsi"/>
          <w:sz w:val="20"/>
          <w:szCs w:val="20"/>
          <w:lang w:eastAsia="fr-FR"/>
        </w:rPr>
        <w:t xml:space="preserve">La question à se poser est : la mise en </w:t>
      </w:r>
      <w:hyperlink r:id="rId10" w:tooltip="Glossaire des définitions importantes: solution" w:history="1">
        <w:r w:rsidRPr="0032306B">
          <w:rPr>
            <w:rFonts w:eastAsia="Times New Roman" w:cstheme="minorHAnsi"/>
            <w:color w:val="1F497D" w:themeColor="text2"/>
            <w:sz w:val="20"/>
            <w:szCs w:val="20"/>
            <w:lang w:eastAsia="fr-FR"/>
          </w:rPr>
          <w:t>solution</w:t>
        </w:r>
      </w:hyperlink>
      <w:r w:rsidRPr="0032306B">
        <w:rPr>
          <w:rFonts w:eastAsia="Times New Roman" w:cstheme="minorHAnsi"/>
          <w:sz w:val="20"/>
          <w:szCs w:val="20"/>
          <w:lang w:eastAsia="fr-FR"/>
        </w:rPr>
        <w:t xml:space="preserve"> est-elle </w:t>
      </w:r>
      <w:hyperlink r:id="rId11" w:tooltip="Glossaire des définitions importantes: totale" w:history="1">
        <w:r w:rsidRPr="0032306B">
          <w:rPr>
            <w:rFonts w:eastAsia="Times New Roman" w:cstheme="minorHAnsi"/>
            <w:color w:val="1F497D" w:themeColor="text2"/>
            <w:sz w:val="20"/>
            <w:szCs w:val="20"/>
            <w:lang w:eastAsia="fr-FR"/>
          </w:rPr>
          <w:t>totale</w:t>
        </w:r>
      </w:hyperlink>
      <w:r w:rsidRPr="0032306B">
        <w:rPr>
          <w:rFonts w:eastAsia="Times New Roman" w:cstheme="minorHAnsi"/>
          <w:sz w:val="20"/>
          <w:szCs w:val="20"/>
          <w:lang w:eastAsia="fr-FR"/>
        </w:rPr>
        <w:t xml:space="preserve"> ? </w:t>
      </w:r>
    </w:p>
    <w:p w:rsidR="00587378" w:rsidRPr="0032306B" w:rsidRDefault="00587378" w:rsidP="008A6014">
      <w:pPr>
        <w:spacing w:before="100" w:beforeAutospacing="1" w:after="100" w:afterAutospacing="1" w:line="240" w:lineRule="auto"/>
        <w:ind w:left="426"/>
        <w:rPr>
          <w:rFonts w:eastAsia="Times New Roman" w:cstheme="minorHAnsi"/>
          <w:sz w:val="20"/>
          <w:szCs w:val="20"/>
          <w:lang w:eastAsia="fr-FR"/>
        </w:rPr>
      </w:pPr>
      <w:r w:rsidRPr="0032306B">
        <w:rPr>
          <w:rFonts w:eastAsia="Times New Roman" w:cstheme="minorHAnsi"/>
          <w:sz w:val="20"/>
          <w:szCs w:val="20"/>
          <w:lang w:eastAsia="fr-FR"/>
        </w:rPr>
        <w:t xml:space="preserve">La concentration pondérale théorique est </w:t>
      </w:r>
      <m:oMath>
        <m:r>
          <w:rPr>
            <w:rFonts w:ascii="Cambria Math" w:eastAsia="Times New Roman" w:hAnsi="Cambria Math" w:cstheme="minorHAnsi"/>
            <w:sz w:val="20"/>
            <w:szCs w:val="20"/>
            <w:lang w:eastAsia="fr-FR"/>
          </w:rPr>
          <m:t>Cp=</m:t>
        </m:r>
        <m:f>
          <m:fPr>
            <m:ctrlPr>
              <w:rPr>
                <w:rFonts w:ascii="Cambria Math" w:eastAsia="Times New Roman" w:hAnsi="Cambria Math" w:cstheme="minorHAnsi"/>
                <w:i/>
                <w:sz w:val="20"/>
                <w:szCs w:val="20"/>
                <w:lang w:eastAsia="fr-FR"/>
              </w:rPr>
            </m:ctrlPr>
          </m:fPr>
          <m:num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>6,20</m:t>
            </m:r>
          </m:num>
          <m:den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>0,250</m:t>
            </m:r>
          </m:den>
        </m:f>
        <m:r>
          <w:rPr>
            <w:rFonts w:ascii="Cambria Math" w:eastAsia="Times New Roman" w:hAnsi="Cambria Math" w:cstheme="minorHAnsi"/>
            <w:sz w:val="20"/>
            <w:szCs w:val="20"/>
            <w:lang w:eastAsia="fr-FR"/>
          </w:rPr>
          <m:t>=24,8 g/L</m:t>
        </m:r>
      </m:oMath>
      <w:r w:rsidR="008A6F8F" w:rsidRPr="0032306B">
        <w:rPr>
          <w:rFonts w:eastAsia="Times New Roman" w:cstheme="minorHAnsi"/>
          <w:sz w:val="20"/>
          <w:szCs w:val="20"/>
          <w:lang w:eastAsia="fr-FR"/>
        </w:rPr>
        <w:t>.</w:t>
      </w:r>
    </w:p>
    <w:p w:rsidR="00587378" w:rsidRPr="0032306B" w:rsidRDefault="00587378" w:rsidP="008A6014">
      <w:pPr>
        <w:spacing w:before="100" w:beforeAutospacing="1" w:after="100" w:afterAutospacing="1" w:line="240" w:lineRule="auto"/>
        <w:ind w:left="426"/>
        <w:rPr>
          <w:rFonts w:eastAsia="Times New Roman" w:cstheme="minorHAnsi"/>
          <w:sz w:val="20"/>
          <w:szCs w:val="20"/>
          <w:lang w:eastAsia="fr-FR"/>
        </w:rPr>
      </w:pPr>
      <w:r w:rsidRPr="0032306B">
        <w:rPr>
          <w:rFonts w:eastAsia="Times New Roman" w:cstheme="minorHAnsi"/>
          <w:sz w:val="20"/>
          <w:szCs w:val="20"/>
          <w:lang w:eastAsia="fr-FR"/>
        </w:rPr>
        <w:t xml:space="preserve">La solubilité du solide est 701 g/L à 20 °C donc oui la réaction est </w:t>
      </w:r>
      <w:hyperlink r:id="rId12" w:tooltip="Glossaire des définitions importantes: totale" w:history="1">
        <w:r w:rsidRPr="0032306B">
          <w:rPr>
            <w:rFonts w:eastAsia="Times New Roman" w:cstheme="minorHAnsi"/>
            <w:color w:val="1F497D" w:themeColor="text2"/>
            <w:sz w:val="20"/>
            <w:szCs w:val="20"/>
            <w:lang w:eastAsia="fr-FR"/>
          </w:rPr>
          <w:t>totale</w:t>
        </w:r>
      </w:hyperlink>
      <w:r w:rsidRPr="0032306B">
        <w:rPr>
          <w:rFonts w:eastAsia="Times New Roman" w:cstheme="minorHAnsi"/>
          <w:sz w:val="20"/>
          <w:szCs w:val="20"/>
          <w:lang w:eastAsia="fr-FR"/>
        </w:rPr>
        <w:t>.</w:t>
      </w:r>
    </w:p>
    <w:p w:rsidR="00587378" w:rsidRPr="0032306B" w:rsidRDefault="00587378" w:rsidP="008A6014">
      <w:pPr>
        <w:spacing w:before="100" w:beforeAutospacing="1" w:after="100" w:afterAutospacing="1" w:line="240" w:lineRule="auto"/>
        <w:ind w:left="426"/>
        <w:rPr>
          <w:rFonts w:eastAsia="Times New Roman" w:cstheme="minorHAnsi"/>
          <w:sz w:val="20"/>
          <w:szCs w:val="20"/>
          <w:lang w:eastAsia="fr-FR"/>
        </w:rPr>
      </w:pPr>
      <w:r w:rsidRPr="0032306B">
        <w:rPr>
          <w:rFonts w:eastAsia="Times New Roman" w:cstheme="minorHAnsi"/>
          <w:sz w:val="20"/>
          <w:szCs w:val="20"/>
          <w:lang w:eastAsia="fr-FR"/>
        </w:rPr>
        <w:t>Quelle sera la composition finale du mélange ?</w:t>
      </w:r>
    </w:p>
    <w:p w:rsidR="00587378" w:rsidRPr="0032306B" w:rsidRDefault="00587378" w:rsidP="008A6014">
      <w:pPr>
        <w:spacing w:before="100" w:beforeAutospacing="1" w:after="100" w:afterAutospacing="1" w:line="240" w:lineRule="auto"/>
        <w:ind w:left="426"/>
        <w:rPr>
          <w:rFonts w:eastAsia="Times New Roman" w:cstheme="minorHAnsi"/>
          <w:sz w:val="20"/>
          <w:szCs w:val="20"/>
          <w:lang w:eastAsia="fr-FR"/>
        </w:rPr>
      </w:pPr>
      <w:r w:rsidRPr="0032306B">
        <w:rPr>
          <w:rFonts w:eastAsia="Times New Roman" w:cstheme="minorHAnsi"/>
          <w:b/>
          <w:bCs/>
          <w:color w:val="EF4540"/>
          <w:sz w:val="20"/>
          <w:szCs w:val="20"/>
          <w:lang w:eastAsia="fr-FR"/>
        </w:rPr>
        <w:t xml:space="preserve">ATTENTION : la tableau doit être rempli en </w:t>
      </w:r>
      <w:hyperlink r:id="rId13" w:tooltip="Glossaire des définitions importantes: mole" w:history="1">
        <w:r w:rsidRPr="0032306B">
          <w:rPr>
            <w:rFonts w:eastAsia="Times New Roman" w:cstheme="minorHAnsi"/>
            <w:b/>
            <w:bCs/>
            <w:color w:val="1F497D" w:themeColor="text2"/>
            <w:sz w:val="20"/>
            <w:szCs w:val="20"/>
            <w:lang w:eastAsia="fr-FR"/>
          </w:rPr>
          <w:t>mole</w:t>
        </w:r>
      </w:hyperlink>
      <w:r w:rsidRPr="0032306B">
        <w:rPr>
          <w:rFonts w:eastAsia="Times New Roman" w:cstheme="minorHAnsi"/>
          <w:b/>
          <w:bCs/>
          <w:color w:val="1F497D" w:themeColor="text2"/>
          <w:sz w:val="20"/>
          <w:szCs w:val="20"/>
          <w:lang w:eastAsia="fr-FR"/>
        </w:rPr>
        <w:t>s</w:t>
      </w:r>
    </w:p>
    <w:p w:rsidR="00587378" w:rsidRPr="0032306B" w:rsidRDefault="00587378" w:rsidP="008A6014">
      <w:pPr>
        <w:spacing w:before="100" w:beforeAutospacing="1" w:after="100" w:afterAutospacing="1" w:line="240" w:lineRule="auto"/>
        <w:ind w:left="426"/>
        <w:rPr>
          <w:rFonts w:eastAsia="Times New Roman" w:cstheme="minorHAnsi"/>
          <w:sz w:val="20"/>
          <w:szCs w:val="20"/>
          <w:lang w:eastAsia="fr-FR"/>
        </w:rPr>
      </w:pPr>
      <w:r w:rsidRPr="0032306B">
        <w:rPr>
          <w:rFonts w:eastAsia="Times New Roman" w:cstheme="minorHAnsi"/>
          <w:sz w:val="20"/>
          <w:szCs w:val="20"/>
          <w:lang w:eastAsia="fr-FR"/>
        </w:rPr>
        <w:t>6,20 g correspond</w:t>
      </w:r>
      <w:r w:rsidR="0032306B">
        <w:rPr>
          <w:rFonts w:eastAsia="Times New Roman" w:cstheme="minorHAnsi"/>
          <w:sz w:val="20"/>
          <w:szCs w:val="20"/>
          <w:lang w:eastAsia="fr-FR"/>
        </w:rPr>
        <w:t>ent</w:t>
      </w:r>
      <w:r w:rsidRPr="0032306B">
        <w:rPr>
          <w:rFonts w:eastAsia="Times New Roman" w:cstheme="minorHAnsi"/>
          <w:sz w:val="20"/>
          <w:szCs w:val="20"/>
          <w:lang w:eastAsia="fr-FR"/>
        </w:rPr>
        <w:t xml:space="preserve"> à </w:t>
      </w:r>
      <m:oMath>
        <m:r>
          <w:rPr>
            <w:rFonts w:ascii="Cambria Math" w:eastAsia="Times New Roman" w:hAnsi="Cambria Math" w:cstheme="minorHAnsi"/>
            <w:sz w:val="20"/>
            <w:szCs w:val="20"/>
            <w:lang w:eastAsia="fr-FR"/>
          </w:rPr>
          <m:t>n=</m:t>
        </m:r>
        <m:f>
          <m:fPr>
            <m:ctrlPr>
              <w:rPr>
                <w:rFonts w:ascii="Cambria Math" w:eastAsia="Times New Roman" w:hAnsi="Cambria Math" w:cstheme="minorHAnsi"/>
                <w:i/>
                <w:iCs/>
                <w:sz w:val="20"/>
                <w:szCs w:val="20"/>
                <w:lang w:eastAsia="fr-FR"/>
              </w:rPr>
            </m:ctrlPr>
          </m:fPr>
          <m:num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>6,20</m:t>
            </m:r>
          </m:num>
          <m:den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>248,18</m:t>
            </m:r>
          </m:den>
        </m:f>
        <m:r>
          <w:rPr>
            <w:rFonts w:ascii="Cambria Math" w:eastAsia="Times New Roman" w:hAnsi="Cambria Math" w:cstheme="minorHAnsi"/>
            <w:sz w:val="20"/>
            <w:szCs w:val="20"/>
            <w:lang w:eastAsia="fr-FR"/>
          </w:rPr>
          <m:t>=0,025 mol</m:t>
        </m:r>
      </m:oMath>
    </w:p>
    <w:tbl>
      <w:tblPr>
        <w:tblStyle w:val="Grilledutableau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1"/>
        <w:gridCol w:w="1821"/>
        <w:gridCol w:w="838"/>
        <w:gridCol w:w="1030"/>
        <w:gridCol w:w="336"/>
        <w:gridCol w:w="1111"/>
        <w:gridCol w:w="334"/>
        <w:gridCol w:w="978"/>
      </w:tblGrid>
      <w:tr w:rsidR="008A6014" w:rsidRPr="0032306B" w:rsidTr="008A6014">
        <w:trPr>
          <w:trHeight w:val="451"/>
        </w:trPr>
        <w:tc>
          <w:tcPr>
            <w:tcW w:w="1651" w:type="dxa"/>
          </w:tcPr>
          <w:p w:rsidR="008A6014" w:rsidRPr="008A6014" w:rsidRDefault="008A6014" w:rsidP="00C57DB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8A6014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moles</w:t>
            </w:r>
          </w:p>
        </w:tc>
        <w:tc>
          <w:tcPr>
            <w:tcW w:w="1821" w:type="dxa"/>
          </w:tcPr>
          <w:p w:rsidR="008A6014" w:rsidRPr="0032306B" w:rsidRDefault="008A6014" w:rsidP="00C57DB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Na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O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sz w:val="20"/>
                    <w:szCs w:val="20"/>
                    <w:lang w:eastAsia="fr-FR"/>
                  </w:rPr>
                  <m:t xml:space="preserve">, 5 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sz w:val="20"/>
                    <w:szCs w:val="20"/>
                    <w:lang w:eastAsia="fr-FR"/>
                  </w:rPr>
                  <m:t>O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sz w:val="20"/>
                        <w:szCs w:val="20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s</m:t>
                    </m:r>
                  </m:e>
                </m:d>
              </m:oMath>
            </m:oMathPara>
          </w:p>
        </w:tc>
        <w:tc>
          <w:tcPr>
            <w:tcW w:w="838" w:type="dxa"/>
          </w:tcPr>
          <w:p w:rsidR="008A6014" w:rsidRPr="0032306B" w:rsidRDefault="008A6014" w:rsidP="00C57DB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m:oMathPara>
              <m:oMath>
                <m:box>
                  <m:boxPr>
                    <m:opEmu m:val="1"/>
                    <m:ctrlPr>
                      <w:rPr>
                        <w:rFonts w:ascii="Cambria Math" w:eastAsia="Times New Roman" w:hAnsi="Cambria Math" w:cstheme="minorHAnsi"/>
                        <w:i/>
                        <w:sz w:val="20"/>
                        <w:szCs w:val="20"/>
                        <w:lang w:eastAsia="fr-FR"/>
                      </w:rPr>
                    </m:ctrlPr>
                  </m:boxPr>
                  <m:e>
                    <m:groupChr>
                      <m:groupChrPr>
                        <m:chr m:val="→"/>
                        <m:vertJc m:val="bot"/>
                        <m:ctrlPr>
                          <w:rPr>
                            <w:rFonts w:ascii="Cambria Math" w:eastAsia="Times New Roman" w:hAnsi="Cambria Math" w:cstheme="minorHAnsi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groupChr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  <w:sz w:val="20"/>
                                <w:szCs w:val="20"/>
                                <w:lang w:eastAsia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theme="minorHAnsi"/>
                                <w:sz w:val="20"/>
                                <w:szCs w:val="20"/>
                                <w:lang w:eastAsia="fr-FR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theme="minorHAnsi"/>
                                <w:sz w:val="20"/>
                                <w:szCs w:val="20"/>
                                <w:lang w:eastAsia="fr-FR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theme="minorHAnsi"/>
                            <w:sz w:val="20"/>
                            <w:szCs w:val="20"/>
                            <w:lang w:eastAsia="fr-FR"/>
                          </w:rPr>
                          <m:t>O</m:t>
                        </m:r>
                      </m:e>
                    </m:groupChr>
                  </m:e>
                </m:box>
              </m:oMath>
            </m:oMathPara>
          </w:p>
        </w:tc>
        <w:tc>
          <w:tcPr>
            <w:tcW w:w="1030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0"/>
                    <w:szCs w:val="20"/>
                    <w:lang w:eastAsia="fr-FR"/>
                  </w:rPr>
                  <m:t xml:space="preserve">2 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sz w:val="20"/>
                        <w:szCs w:val="20"/>
                        <w:lang w:eastAsia="fr-FR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Na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336" w:type="dxa"/>
          </w:tcPr>
          <w:p w:rsidR="008A6014" w:rsidRPr="005909C4" w:rsidRDefault="008A6014" w:rsidP="008A601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1111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2</m:t>
                    </m:r>
                  </m:sub>
                </m:sSub>
                <m:sSubSup>
                  <m:sSubSupPr>
                    <m:ctrlPr>
                      <w:rPr>
                        <w:rFonts w:ascii="Cambria Math" w:eastAsia="Times New Roman" w:hAnsi="Cambria Math" w:cstheme="minorHAnsi"/>
                        <w:i/>
                        <w:sz w:val="20"/>
                        <w:szCs w:val="20"/>
                        <w:lang w:eastAsia="fr-FR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O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3</m:t>
                    </m:r>
                  </m:sub>
                  <m:sup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2-</m:t>
                    </m:r>
                  </m:sup>
                </m:sSubSup>
              </m:oMath>
            </m:oMathPara>
          </w:p>
        </w:tc>
        <w:tc>
          <w:tcPr>
            <w:tcW w:w="334" w:type="dxa"/>
          </w:tcPr>
          <w:p w:rsidR="008A6014" w:rsidRDefault="008A6014" w:rsidP="00C57DB6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978" w:type="dxa"/>
          </w:tcPr>
          <w:p w:rsidR="008A6014" w:rsidRPr="0032306B" w:rsidRDefault="008A6014" w:rsidP="00C57DB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0"/>
                    <w:szCs w:val="20"/>
                    <w:lang w:eastAsia="fr-FR"/>
                  </w:rPr>
                  <m:t xml:space="preserve">5 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sz w:val="20"/>
                    <w:szCs w:val="20"/>
                    <w:lang w:eastAsia="fr-FR"/>
                  </w:rPr>
                  <m:t>O</m:t>
                </m:r>
              </m:oMath>
            </m:oMathPara>
          </w:p>
        </w:tc>
      </w:tr>
      <w:tr w:rsidR="008A6014" w:rsidRPr="0032306B" w:rsidTr="008A6014">
        <w:trPr>
          <w:trHeight w:val="340"/>
        </w:trPr>
        <w:tc>
          <w:tcPr>
            <w:tcW w:w="1651" w:type="dxa"/>
          </w:tcPr>
          <w:p w:rsidR="008A6014" w:rsidRPr="0032306B" w:rsidRDefault="008A6014" w:rsidP="0058737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État initial</w:t>
            </w:r>
          </w:p>
        </w:tc>
        <w:tc>
          <w:tcPr>
            <w:tcW w:w="1821" w:type="dxa"/>
          </w:tcPr>
          <w:p w:rsidR="008A6014" w:rsidRPr="0032306B" w:rsidRDefault="008A6014" w:rsidP="0058737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0,025</w:t>
            </w:r>
          </w:p>
        </w:tc>
        <w:tc>
          <w:tcPr>
            <w:tcW w:w="838" w:type="dxa"/>
          </w:tcPr>
          <w:p w:rsidR="008A6014" w:rsidRPr="0032306B" w:rsidRDefault="008A6014" w:rsidP="0058737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1030" w:type="dxa"/>
          </w:tcPr>
          <w:p w:rsidR="008A6014" w:rsidRPr="0032306B" w:rsidRDefault="008A6014" w:rsidP="0058737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336" w:type="dxa"/>
          </w:tcPr>
          <w:p w:rsidR="008A6014" w:rsidRDefault="008A6014" w:rsidP="0058737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111" w:type="dxa"/>
          </w:tcPr>
          <w:p w:rsidR="008A6014" w:rsidRPr="0032306B" w:rsidRDefault="008A6014" w:rsidP="0058737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334" w:type="dxa"/>
          </w:tcPr>
          <w:p w:rsidR="008A6014" w:rsidRDefault="008A6014" w:rsidP="0058737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978" w:type="dxa"/>
          </w:tcPr>
          <w:p w:rsidR="008A6014" w:rsidRPr="0032306B" w:rsidRDefault="008A6014" w:rsidP="0058737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</w:p>
        </w:tc>
      </w:tr>
      <w:tr w:rsidR="008A6014" w:rsidRPr="0032306B" w:rsidTr="008A6014">
        <w:trPr>
          <w:trHeight w:val="340"/>
        </w:trPr>
        <w:tc>
          <w:tcPr>
            <w:tcW w:w="1651" w:type="dxa"/>
          </w:tcPr>
          <w:p w:rsidR="008A6014" w:rsidRPr="0032306B" w:rsidRDefault="008A6014" w:rsidP="0058737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État intermédiaire</w:t>
            </w:r>
          </w:p>
        </w:tc>
        <w:tc>
          <w:tcPr>
            <w:tcW w:w="1821" w:type="dxa"/>
          </w:tcPr>
          <w:p w:rsidR="008A6014" w:rsidRPr="0032306B" w:rsidRDefault="008A6014" w:rsidP="0058737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0,025-</w:t>
            </w:r>
            <w:r w:rsidRPr="0032306B">
              <w:rPr>
                <w:rFonts w:eastAsia="Times New Roman" w:cstheme="minorHAnsi"/>
                <w:i/>
                <w:iCs/>
                <w:sz w:val="20"/>
                <w:szCs w:val="20"/>
                <w:lang w:eastAsia="fr-FR"/>
              </w:rPr>
              <w:t xml:space="preserve"> ξ</w:t>
            </w:r>
          </w:p>
        </w:tc>
        <w:tc>
          <w:tcPr>
            <w:tcW w:w="838" w:type="dxa"/>
          </w:tcPr>
          <w:p w:rsidR="008A6014" w:rsidRPr="0032306B" w:rsidRDefault="008A6014" w:rsidP="0058737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1030" w:type="dxa"/>
          </w:tcPr>
          <w:p w:rsidR="008A6014" w:rsidRPr="0032306B" w:rsidRDefault="008A6014" w:rsidP="0058737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0+2</w:t>
            </w:r>
            <w:r w:rsidRPr="0032306B">
              <w:rPr>
                <w:rFonts w:eastAsia="Times New Roman" w:cstheme="minorHAnsi"/>
                <w:i/>
                <w:iCs/>
                <w:sz w:val="20"/>
                <w:szCs w:val="20"/>
                <w:lang w:eastAsia="fr-FR"/>
              </w:rPr>
              <w:t xml:space="preserve"> ξ</w:t>
            </w:r>
          </w:p>
        </w:tc>
        <w:tc>
          <w:tcPr>
            <w:tcW w:w="336" w:type="dxa"/>
          </w:tcPr>
          <w:p w:rsidR="008A6014" w:rsidRPr="0032306B" w:rsidRDefault="008A6014" w:rsidP="0058737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111" w:type="dxa"/>
          </w:tcPr>
          <w:p w:rsidR="008A6014" w:rsidRPr="0032306B" w:rsidRDefault="008A6014" w:rsidP="0058737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0+</w:t>
            </w:r>
            <w:r w:rsidRPr="0032306B">
              <w:rPr>
                <w:rFonts w:eastAsia="Times New Roman" w:cstheme="minorHAnsi"/>
                <w:i/>
                <w:iCs/>
                <w:sz w:val="20"/>
                <w:szCs w:val="20"/>
                <w:lang w:eastAsia="fr-FR"/>
              </w:rPr>
              <w:t xml:space="preserve"> ξ</w:t>
            </w:r>
          </w:p>
        </w:tc>
        <w:tc>
          <w:tcPr>
            <w:tcW w:w="334" w:type="dxa"/>
          </w:tcPr>
          <w:p w:rsidR="008A6014" w:rsidRPr="0032306B" w:rsidRDefault="008A6014" w:rsidP="0058737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978" w:type="dxa"/>
          </w:tcPr>
          <w:p w:rsidR="008A6014" w:rsidRPr="0032306B" w:rsidRDefault="008A6014" w:rsidP="0058737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</w:p>
        </w:tc>
      </w:tr>
      <w:tr w:rsidR="008A6014" w:rsidRPr="0032306B" w:rsidTr="008A6014">
        <w:trPr>
          <w:trHeight w:val="340"/>
        </w:trPr>
        <w:tc>
          <w:tcPr>
            <w:tcW w:w="1651" w:type="dxa"/>
          </w:tcPr>
          <w:p w:rsidR="008A6014" w:rsidRPr="0032306B" w:rsidRDefault="008A6014" w:rsidP="0058737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État final</w:t>
            </w:r>
          </w:p>
        </w:tc>
        <w:tc>
          <w:tcPr>
            <w:tcW w:w="1821" w:type="dxa"/>
          </w:tcPr>
          <w:p w:rsidR="008A6014" w:rsidRPr="0032306B" w:rsidRDefault="008A6014" w:rsidP="0058737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38" w:type="dxa"/>
          </w:tcPr>
          <w:p w:rsidR="008A6014" w:rsidRPr="0032306B" w:rsidRDefault="008A6014" w:rsidP="0058737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1030" w:type="dxa"/>
          </w:tcPr>
          <w:p w:rsidR="008A6014" w:rsidRPr="0032306B" w:rsidRDefault="008A6014" w:rsidP="0058737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2 </w:t>
            </w:r>
            <w:r w:rsidRPr="0032306B">
              <w:rPr>
                <w:rStyle w:val="lang-el"/>
                <w:rFonts w:cstheme="minorHAnsi"/>
                <w:lang w:val="el-GR"/>
              </w:rPr>
              <w:t>ξ</w:t>
            </w:r>
            <w:r w:rsidRPr="0032306B">
              <w:rPr>
                <w:rStyle w:val="lang-el"/>
                <w:rFonts w:cstheme="minorHAnsi"/>
                <w:vertAlign w:val="subscript"/>
              </w:rPr>
              <w:t>final</w:t>
            </w:r>
          </w:p>
        </w:tc>
        <w:tc>
          <w:tcPr>
            <w:tcW w:w="336" w:type="dxa"/>
          </w:tcPr>
          <w:p w:rsidR="008A6014" w:rsidRPr="0032306B" w:rsidRDefault="008A6014" w:rsidP="00587378">
            <w:pPr>
              <w:spacing w:before="100" w:beforeAutospacing="1" w:after="100" w:afterAutospacing="1"/>
              <w:jc w:val="center"/>
              <w:rPr>
                <w:rStyle w:val="lang-el"/>
                <w:rFonts w:cstheme="minorHAnsi"/>
                <w:lang w:val="el-GR"/>
              </w:rPr>
            </w:pPr>
          </w:p>
        </w:tc>
        <w:tc>
          <w:tcPr>
            <w:tcW w:w="1111" w:type="dxa"/>
          </w:tcPr>
          <w:p w:rsidR="008A6014" w:rsidRPr="0032306B" w:rsidRDefault="008A6014" w:rsidP="0058737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Style w:val="lang-el"/>
                <w:rFonts w:cstheme="minorHAnsi"/>
                <w:lang w:val="el-GR"/>
              </w:rPr>
              <w:t>ξ</w:t>
            </w:r>
            <w:r w:rsidRPr="0032306B">
              <w:rPr>
                <w:rStyle w:val="lang-el"/>
                <w:rFonts w:cstheme="minorHAnsi"/>
                <w:vertAlign w:val="subscript"/>
              </w:rPr>
              <w:t>final</w:t>
            </w:r>
          </w:p>
        </w:tc>
        <w:tc>
          <w:tcPr>
            <w:tcW w:w="334" w:type="dxa"/>
          </w:tcPr>
          <w:p w:rsidR="008A6014" w:rsidRPr="0032306B" w:rsidRDefault="008A6014" w:rsidP="0058737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978" w:type="dxa"/>
          </w:tcPr>
          <w:p w:rsidR="008A6014" w:rsidRPr="0032306B" w:rsidRDefault="008A6014" w:rsidP="00587378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</w:p>
        </w:tc>
      </w:tr>
    </w:tbl>
    <w:p w:rsidR="008A6014" w:rsidRDefault="008A6014" w:rsidP="008A6014">
      <w:pPr>
        <w:ind w:firstLine="708"/>
        <w:rPr>
          <w:rStyle w:val="filtermathjaxloaderequation"/>
          <w:rFonts w:cstheme="minorHAnsi"/>
          <w:b/>
          <w:bCs/>
          <w:color w:val="0077FF"/>
        </w:rPr>
      </w:pPr>
    </w:p>
    <w:p w:rsidR="00CB0067" w:rsidRDefault="00CB0067" w:rsidP="008A6014">
      <w:pPr>
        <w:ind w:left="406" w:firstLine="28"/>
        <w:rPr>
          <w:rFonts w:cstheme="minorHAnsi"/>
          <w:b/>
          <w:bCs/>
          <w:color w:val="0077FF"/>
        </w:rPr>
      </w:pPr>
      <w:r w:rsidRPr="0032306B">
        <w:rPr>
          <w:rStyle w:val="filtermathjaxloaderequation"/>
          <w:rFonts w:cstheme="minorHAnsi"/>
          <w:b/>
          <w:bCs/>
          <w:color w:val="0077FF"/>
        </w:rPr>
        <w:t>Comme la réaction est</w:t>
      </w:r>
      <w:r w:rsidRPr="0032306B">
        <w:rPr>
          <w:rStyle w:val="filtermathjaxloaderequation"/>
          <w:rFonts w:cstheme="minorHAnsi"/>
          <w:b/>
          <w:bCs/>
          <w:color w:val="1F497D" w:themeColor="text2"/>
        </w:rPr>
        <w:t xml:space="preserve"> </w:t>
      </w:r>
      <w:hyperlink r:id="rId14" w:tooltip="Glossaire des définitions importantes: totale" w:history="1">
        <w:r w:rsidRPr="0032306B">
          <w:rPr>
            <w:rStyle w:val="Lienhypertexte"/>
            <w:rFonts w:cstheme="minorHAnsi"/>
            <w:b/>
            <w:bCs/>
            <w:color w:val="1F497D" w:themeColor="text2"/>
            <w:u w:val="none"/>
          </w:rPr>
          <w:t>totale</w:t>
        </w:r>
      </w:hyperlink>
      <w:r w:rsidRPr="0032306B">
        <w:rPr>
          <w:rStyle w:val="filtermathjaxloaderequation"/>
          <w:rFonts w:cstheme="minorHAnsi"/>
          <w:b/>
          <w:bCs/>
          <w:color w:val="0077FF"/>
        </w:rPr>
        <w:t>, </w:t>
      </w:r>
      <m:oMath>
        <m:sSub>
          <m:sSubPr>
            <m:ctrlPr>
              <w:rPr>
                <w:rFonts w:ascii="Cambria Math" w:eastAsia="Times New Roman" w:hAnsi="Cambria Math" w:cstheme="minorHAnsi"/>
                <w:i/>
                <w:color w:val="0070C0"/>
                <w:sz w:val="20"/>
                <w:szCs w:val="20"/>
                <w:lang w:eastAsia="fr-FR"/>
              </w:rPr>
            </m:ctrlPr>
          </m:sSubPr>
          <m:e>
            <m:r>
              <w:rPr>
                <w:rFonts w:ascii="Cambria Math" w:eastAsia="Times New Roman" w:hAnsi="Cambria Math" w:cstheme="minorHAnsi"/>
                <w:color w:val="0070C0"/>
                <w:sz w:val="20"/>
                <w:szCs w:val="20"/>
                <w:lang w:eastAsia="fr-FR"/>
              </w:rPr>
              <m:t>Na</m:t>
            </m:r>
          </m:e>
          <m:sub>
            <m:r>
              <w:rPr>
                <w:rFonts w:ascii="Cambria Math" w:eastAsia="Times New Roman" w:hAnsi="Cambria Math" w:cstheme="minorHAnsi"/>
                <w:color w:val="0070C0"/>
                <w:sz w:val="20"/>
                <w:szCs w:val="20"/>
                <w:lang w:eastAsia="fr-FR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theme="minorHAnsi"/>
                <w:i/>
                <w:color w:val="0070C0"/>
                <w:sz w:val="20"/>
                <w:szCs w:val="20"/>
                <w:lang w:eastAsia="fr-FR"/>
              </w:rPr>
            </m:ctrlPr>
          </m:sSubPr>
          <m:e>
            <m:r>
              <w:rPr>
                <w:rFonts w:ascii="Cambria Math" w:eastAsia="Times New Roman" w:hAnsi="Cambria Math" w:cstheme="minorHAnsi"/>
                <w:color w:val="0070C0"/>
                <w:sz w:val="20"/>
                <w:szCs w:val="20"/>
                <w:lang w:eastAsia="fr-FR"/>
              </w:rPr>
              <m:t>S</m:t>
            </m:r>
          </m:e>
          <m:sub>
            <m:r>
              <w:rPr>
                <w:rFonts w:ascii="Cambria Math" w:eastAsia="Times New Roman" w:hAnsi="Cambria Math" w:cstheme="minorHAnsi"/>
                <w:color w:val="0070C0"/>
                <w:sz w:val="20"/>
                <w:szCs w:val="20"/>
                <w:lang w:eastAsia="fr-FR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theme="minorHAnsi"/>
                <w:i/>
                <w:color w:val="0070C0"/>
                <w:sz w:val="20"/>
                <w:szCs w:val="20"/>
                <w:lang w:eastAsia="fr-FR"/>
              </w:rPr>
            </m:ctrlPr>
          </m:sSubPr>
          <m:e>
            <m:r>
              <w:rPr>
                <w:rFonts w:ascii="Cambria Math" w:eastAsia="Times New Roman" w:hAnsi="Cambria Math" w:cstheme="minorHAnsi"/>
                <w:color w:val="0070C0"/>
                <w:sz w:val="20"/>
                <w:szCs w:val="20"/>
                <w:lang w:eastAsia="fr-FR"/>
              </w:rPr>
              <m:t>O</m:t>
            </m:r>
          </m:e>
          <m:sub>
            <m:r>
              <w:rPr>
                <w:rFonts w:ascii="Cambria Math" w:eastAsia="Times New Roman" w:hAnsi="Cambria Math" w:cstheme="minorHAnsi"/>
                <w:color w:val="0070C0"/>
                <w:sz w:val="20"/>
                <w:szCs w:val="20"/>
                <w:lang w:eastAsia="fr-FR"/>
              </w:rPr>
              <m:t>3</m:t>
            </m:r>
          </m:sub>
        </m:sSub>
        <m:r>
          <w:rPr>
            <w:rFonts w:ascii="Cambria Math" w:eastAsia="Times New Roman" w:hAnsi="Cambria Math" w:cstheme="minorHAnsi"/>
            <w:color w:val="0070C0"/>
            <w:sz w:val="20"/>
            <w:szCs w:val="20"/>
            <w:lang w:eastAsia="fr-FR"/>
          </w:rPr>
          <m:t xml:space="preserve">, 5 </m:t>
        </m:r>
        <m:sSub>
          <m:sSubPr>
            <m:ctrlPr>
              <w:rPr>
                <w:rFonts w:ascii="Cambria Math" w:eastAsia="Times New Roman" w:hAnsi="Cambria Math" w:cstheme="minorHAnsi"/>
                <w:i/>
                <w:color w:val="0070C0"/>
                <w:sz w:val="20"/>
                <w:szCs w:val="20"/>
                <w:lang w:eastAsia="fr-FR"/>
              </w:rPr>
            </m:ctrlPr>
          </m:sSubPr>
          <m:e>
            <m:r>
              <w:rPr>
                <w:rFonts w:ascii="Cambria Math" w:eastAsia="Times New Roman" w:hAnsi="Cambria Math" w:cstheme="minorHAnsi"/>
                <w:color w:val="0070C0"/>
                <w:sz w:val="20"/>
                <w:szCs w:val="20"/>
                <w:lang w:eastAsia="fr-FR"/>
              </w:rPr>
              <m:t>H</m:t>
            </m:r>
          </m:e>
          <m:sub>
            <m:r>
              <w:rPr>
                <w:rFonts w:ascii="Cambria Math" w:eastAsia="Times New Roman" w:hAnsi="Cambria Math" w:cstheme="minorHAnsi"/>
                <w:color w:val="0070C0"/>
                <w:sz w:val="20"/>
                <w:szCs w:val="20"/>
                <w:lang w:eastAsia="fr-FR"/>
              </w:rPr>
              <m:t>2</m:t>
            </m:r>
          </m:sub>
        </m:sSub>
        <m:r>
          <w:rPr>
            <w:rFonts w:ascii="Cambria Math" w:eastAsia="Times New Roman" w:hAnsi="Cambria Math" w:cstheme="minorHAnsi"/>
            <w:color w:val="0070C0"/>
            <w:sz w:val="20"/>
            <w:szCs w:val="20"/>
            <w:lang w:eastAsia="fr-FR"/>
          </w:rPr>
          <m:t>O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0070C0"/>
                <w:sz w:val="20"/>
                <w:szCs w:val="20"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inorHAnsi"/>
                <w:color w:val="0070C0"/>
                <w:sz w:val="20"/>
                <w:szCs w:val="20"/>
                <w:lang w:eastAsia="fr-FR"/>
              </w:rPr>
              <m:t>s</m:t>
            </m:r>
          </m:e>
        </m:d>
        <m:r>
          <w:rPr>
            <w:rFonts w:ascii="Cambria Math" w:eastAsia="Times New Roman" w:hAnsi="Cambria Math" w:cstheme="minorHAnsi"/>
            <w:color w:val="0070C0"/>
            <w:sz w:val="20"/>
            <w:szCs w:val="20"/>
            <w:lang w:eastAsia="fr-FR"/>
          </w:rPr>
          <m:t xml:space="preserve"> </m:t>
        </m:r>
      </m:oMath>
      <w:r w:rsidRPr="0032306B">
        <w:rPr>
          <w:rStyle w:val="filtermathjaxloaderequation"/>
          <w:rFonts w:cstheme="minorHAnsi"/>
          <w:b/>
          <w:bCs/>
          <w:color w:val="0077FF"/>
        </w:rPr>
        <w:t xml:space="preserve">aura totalement disparu à la fin donc </w:t>
      </w:r>
      <w:r w:rsidR="0032306B">
        <w:rPr>
          <w:rStyle w:val="filtermathjaxloaderequation"/>
          <w:rFonts w:cstheme="minorHAnsi"/>
          <w:b/>
          <w:bCs/>
          <w:color w:val="0077FF"/>
        </w:rPr>
        <w:br/>
      </w:r>
      <w:proofErr w:type="spellStart"/>
      <w:r w:rsidRPr="0032306B">
        <w:rPr>
          <w:rStyle w:val="mi"/>
          <w:rFonts w:cstheme="minorHAnsi"/>
          <w:b/>
          <w:bCs/>
          <w:i/>
          <w:iCs/>
          <w:color w:val="0077FF"/>
          <w:sz w:val="30"/>
          <w:szCs w:val="30"/>
        </w:rPr>
        <w:t>ξ</w:t>
      </w:r>
      <w:r w:rsidRPr="0032306B">
        <w:rPr>
          <w:rStyle w:val="mi"/>
          <w:rFonts w:cstheme="minorHAnsi"/>
          <w:b/>
          <w:bCs/>
          <w:i/>
          <w:iCs/>
          <w:color w:val="0077FF"/>
          <w:sz w:val="21"/>
          <w:szCs w:val="21"/>
          <w:vertAlign w:val="subscript"/>
        </w:rPr>
        <w:t>final</w:t>
      </w:r>
      <w:proofErr w:type="spellEnd"/>
      <w:r w:rsidRPr="0032306B">
        <w:rPr>
          <w:rStyle w:val="filtermathjaxloaderequation"/>
          <w:rFonts w:cstheme="minorHAnsi"/>
          <w:b/>
          <w:bCs/>
          <w:color w:val="0077FF"/>
        </w:rPr>
        <w:t xml:space="preserve"> = </w:t>
      </w:r>
      <w:proofErr w:type="spellStart"/>
      <w:r w:rsidRPr="0032306B">
        <w:rPr>
          <w:rStyle w:val="mi"/>
          <w:rFonts w:cstheme="minorHAnsi"/>
          <w:b/>
          <w:bCs/>
          <w:i/>
          <w:iCs/>
          <w:color w:val="0077FF"/>
          <w:sz w:val="30"/>
          <w:szCs w:val="30"/>
        </w:rPr>
        <w:t>ξ</w:t>
      </w:r>
      <w:r w:rsidRPr="0032306B">
        <w:rPr>
          <w:rStyle w:val="mo"/>
          <w:rFonts w:cstheme="minorHAnsi"/>
          <w:b/>
          <w:bCs/>
          <w:color w:val="0077FF"/>
          <w:sz w:val="21"/>
          <w:szCs w:val="21"/>
          <w:vertAlign w:val="subscript"/>
        </w:rPr>
        <w:t>max</w:t>
      </w:r>
      <w:proofErr w:type="spellEnd"/>
      <w:r w:rsidRPr="0032306B">
        <w:rPr>
          <w:rStyle w:val="mo"/>
          <w:rFonts w:cstheme="minorHAnsi"/>
          <w:b/>
          <w:bCs/>
          <w:color w:val="0077FF"/>
          <w:sz w:val="21"/>
          <w:szCs w:val="21"/>
        </w:rPr>
        <w:t xml:space="preserve"> </w:t>
      </w:r>
      <w:r w:rsidRPr="0032306B">
        <w:rPr>
          <w:rFonts w:cstheme="minorHAnsi"/>
          <w:b/>
          <w:bCs/>
          <w:color w:val="0077FF"/>
        </w:rPr>
        <w:t>= 0,025</w:t>
      </w:r>
    </w:p>
    <w:p w:rsidR="00F41B34" w:rsidRPr="00F41B34" w:rsidRDefault="00F41B34" w:rsidP="000F0247">
      <w:pPr>
        <w:ind w:left="709"/>
        <w:rPr>
          <w:sz w:val="20"/>
          <w:szCs w:val="20"/>
        </w:rPr>
      </w:pPr>
      <w:r w:rsidRPr="00F41B34">
        <w:rPr>
          <w:sz w:val="20"/>
          <w:szCs w:val="20"/>
        </w:rPr>
        <w:t>Le tableau d’avancement final est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1821"/>
        <w:gridCol w:w="1056"/>
        <w:gridCol w:w="1075"/>
        <w:gridCol w:w="340"/>
        <w:gridCol w:w="992"/>
        <w:gridCol w:w="316"/>
        <w:gridCol w:w="925"/>
      </w:tblGrid>
      <w:tr w:rsidR="008A6014" w:rsidRPr="0032306B" w:rsidTr="008A6014">
        <w:trPr>
          <w:trHeight w:val="460"/>
          <w:jc w:val="center"/>
        </w:trPr>
        <w:tc>
          <w:tcPr>
            <w:tcW w:w="1662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bookmarkStart w:id="0" w:name="_GoBack"/>
            <w:bookmarkEnd w:id="0"/>
            <w:r w:rsidRPr="008A6014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moles</w:t>
            </w:r>
          </w:p>
        </w:tc>
        <w:tc>
          <w:tcPr>
            <w:tcW w:w="1821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Na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O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sz w:val="20"/>
                    <w:szCs w:val="20"/>
                    <w:lang w:eastAsia="fr-FR"/>
                  </w:rPr>
                  <m:t xml:space="preserve">, 5 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sz w:val="20"/>
                    <w:szCs w:val="20"/>
                    <w:lang w:eastAsia="fr-FR"/>
                  </w:rPr>
                  <m:t>O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sz w:val="20"/>
                        <w:szCs w:val="20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s</m:t>
                    </m:r>
                  </m:e>
                </m:d>
              </m:oMath>
            </m:oMathPara>
          </w:p>
        </w:tc>
        <w:tc>
          <w:tcPr>
            <w:tcW w:w="1056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m:oMathPara>
              <m:oMath>
                <m:box>
                  <m:boxPr>
                    <m:opEmu m:val="1"/>
                    <m:ctrlPr>
                      <w:rPr>
                        <w:rFonts w:ascii="Cambria Math" w:eastAsia="Times New Roman" w:hAnsi="Cambria Math" w:cstheme="minorHAnsi"/>
                        <w:i/>
                        <w:sz w:val="20"/>
                        <w:szCs w:val="20"/>
                        <w:lang w:eastAsia="fr-FR"/>
                      </w:rPr>
                    </m:ctrlPr>
                  </m:boxPr>
                  <m:e>
                    <m:groupChr>
                      <m:groupChrPr>
                        <m:chr m:val="→"/>
                        <m:vertJc m:val="bot"/>
                        <m:ctrlPr>
                          <w:rPr>
                            <w:rFonts w:ascii="Cambria Math" w:eastAsia="Times New Roman" w:hAnsi="Cambria Math" w:cstheme="minorHAnsi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groupChr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  <w:sz w:val="20"/>
                                <w:szCs w:val="20"/>
                                <w:lang w:eastAsia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theme="minorHAnsi"/>
                                <w:sz w:val="20"/>
                                <w:szCs w:val="20"/>
                                <w:lang w:eastAsia="fr-FR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theme="minorHAnsi"/>
                                <w:sz w:val="20"/>
                                <w:szCs w:val="20"/>
                                <w:lang w:eastAsia="fr-FR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theme="minorHAnsi"/>
                            <w:sz w:val="20"/>
                            <w:szCs w:val="20"/>
                            <w:lang w:eastAsia="fr-FR"/>
                          </w:rPr>
                          <m:t>O</m:t>
                        </m:r>
                      </m:e>
                    </m:groupChr>
                  </m:e>
                </m:box>
              </m:oMath>
            </m:oMathPara>
          </w:p>
        </w:tc>
        <w:tc>
          <w:tcPr>
            <w:tcW w:w="1075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0"/>
                    <w:szCs w:val="20"/>
                    <w:lang w:eastAsia="fr-FR"/>
                  </w:rPr>
                  <m:t xml:space="preserve">2 </m:t>
                </m:r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sz w:val="20"/>
                        <w:szCs w:val="20"/>
                        <w:lang w:eastAsia="fr-FR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Na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340" w:type="dxa"/>
          </w:tcPr>
          <w:p w:rsidR="008A6014" w:rsidRPr="005909C4" w:rsidRDefault="008A6014" w:rsidP="008A601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992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2</m:t>
                    </m:r>
                  </m:sub>
                </m:sSub>
                <m:sSubSup>
                  <m:sSubSupPr>
                    <m:ctrlPr>
                      <w:rPr>
                        <w:rFonts w:ascii="Cambria Math" w:eastAsia="Times New Roman" w:hAnsi="Cambria Math" w:cstheme="minorHAnsi"/>
                        <w:i/>
                        <w:sz w:val="20"/>
                        <w:szCs w:val="20"/>
                        <w:lang w:eastAsia="fr-FR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O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3</m:t>
                    </m:r>
                  </m:sub>
                  <m:sup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2-</m:t>
                    </m:r>
                  </m:sup>
                </m:sSubSup>
              </m:oMath>
            </m:oMathPara>
          </w:p>
        </w:tc>
        <w:tc>
          <w:tcPr>
            <w:tcW w:w="316" w:type="dxa"/>
          </w:tcPr>
          <w:p w:rsidR="008A6014" w:rsidRDefault="008A6014" w:rsidP="008A6014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925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sz w:val="20"/>
                    <w:szCs w:val="20"/>
                    <w:lang w:eastAsia="fr-FR"/>
                  </w:rPr>
                  <m:t xml:space="preserve">5 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H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sz w:val="20"/>
                    <w:szCs w:val="20"/>
                    <w:lang w:eastAsia="fr-FR"/>
                  </w:rPr>
                  <m:t>O</m:t>
                </m:r>
              </m:oMath>
            </m:oMathPara>
          </w:p>
        </w:tc>
      </w:tr>
      <w:tr w:rsidR="008A6014" w:rsidRPr="0032306B" w:rsidTr="008A6014">
        <w:trPr>
          <w:trHeight w:val="340"/>
          <w:jc w:val="center"/>
        </w:trPr>
        <w:tc>
          <w:tcPr>
            <w:tcW w:w="1662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État initial</w:t>
            </w:r>
          </w:p>
        </w:tc>
        <w:tc>
          <w:tcPr>
            <w:tcW w:w="1821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0,025</w:t>
            </w:r>
          </w:p>
        </w:tc>
        <w:tc>
          <w:tcPr>
            <w:tcW w:w="1056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1075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340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316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925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</w:p>
        </w:tc>
      </w:tr>
      <w:tr w:rsidR="008A6014" w:rsidRPr="0032306B" w:rsidTr="008A6014">
        <w:trPr>
          <w:trHeight w:val="340"/>
          <w:jc w:val="center"/>
        </w:trPr>
        <w:tc>
          <w:tcPr>
            <w:tcW w:w="1662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État intermédiaire</w:t>
            </w:r>
          </w:p>
        </w:tc>
        <w:tc>
          <w:tcPr>
            <w:tcW w:w="1821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0,025-</w:t>
            </w:r>
            <w:r w:rsidRPr="0032306B">
              <w:rPr>
                <w:rFonts w:eastAsia="Times New Roman" w:cstheme="minorHAnsi"/>
                <w:i/>
                <w:iCs/>
                <w:sz w:val="20"/>
                <w:szCs w:val="20"/>
                <w:lang w:eastAsia="fr-FR"/>
              </w:rPr>
              <w:t xml:space="preserve"> ξ</w:t>
            </w:r>
          </w:p>
        </w:tc>
        <w:tc>
          <w:tcPr>
            <w:tcW w:w="1056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1075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0+2</w:t>
            </w:r>
            <w:r w:rsidRPr="0032306B">
              <w:rPr>
                <w:rFonts w:eastAsia="Times New Roman" w:cstheme="minorHAnsi"/>
                <w:i/>
                <w:iCs/>
                <w:sz w:val="20"/>
                <w:szCs w:val="20"/>
                <w:lang w:eastAsia="fr-FR"/>
              </w:rPr>
              <w:t xml:space="preserve"> ξ</w:t>
            </w:r>
          </w:p>
        </w:tc>
        <w:tc>
          <w:tcPr>
            <w:tcW w:w="340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0+</w:t>
            </w:r>
            <w:r w:rsidRPr="0032306B">
              <w:rPr>
                <w:rFonts w:eastAsia="Times New Roman" w:cstheme="minorHAnsi"/>
                <w:i/>
                <w:iCs/>
                <w:sz w:val="20"/>
                <w:szCs w:val="20"/>
                <w:lang w:eastAsia="fr-FR"/>
              </w:rPr>
              <w:t xml:space="preserve"> ξ</w:t>
            </w:r>
          </w:p>
        </w:tc>
        <w:tc>
          <w:tcPr>
            <w:tcW w:w="316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925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</w:p>
        </w:tc>
      </w:tr>
      <w:tr w:rsidR="008A6014" w:rsidRPr="0032306B" w:rsidTr="008A6014">
        <w:trPr>
          <w:trHeight w:val="340"/>
          <w:jc w:val="center"/>
        </w:trPr>
        <w:tc>
          <w:tcPr>
            <w:tcW w:w="1662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État final</w:t>
            </w:r>
          </w:p>
        </w:tc>
        <w:tc>
          <w:tcPr>
            <w:tcW w:w="1821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056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1075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0,050</w:t>
            </w:r>
          </w:p>
        </w:tc>
        <w:tc>
          <w:tcPr>
            <w:tcW w:w="340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0,025</w:t>
            </w:r>
          </w:p>
        </w:tc>
        <w:tc>
          <w:tcPr>
            <w:tcW w:w="316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925" w:type="dxa"/>
          </w:tcPr>
          <w:p w:rsidR="008A6014" w:rsidRPr="0032306B" w:rsidRDefault="008A6014" w:rsidP="008A6014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32306B">
              <w:rPr>
                <w:rFonts w:eastAsia="Times New Roman" w:cstheme="minorHAnsi"/>
                <w:sz w:val="20"/>
                <w:szCs w:val="20"/>
                <w:lang w:eastAsia="fr-FR"/>
              </w:rPr>
              <w:t>-</w:t>
            </w:r>
          </w:p>
        </w:tc>
      </w:tr>
    </w:tbl>
    <w:p w:rsidR="0063309E" w:rsidRPr="0032306B" w:rsidRDefault="0063309E">
      <w:pPr>
        <w:rPr>
          <w:rFonts w:cstheme="minorHAnsi"/>
          <w:sz w:val="20"/>
          <w:szCs w:val="20"/>
        </w:rPr>
      </w:pPr>
    </w:p>
    <w:sectPr w:rsidR="0063309E" w:rsidRPr="0032306B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0D5" w:rsidRDefault="005F20D5" w:rsidP="008A6F8F">
      <w:pPr>
        <w:spacing w:after="0" w:line="240" w:lineRule="auto"/>
      </w:pPr>
      <w:r>
        <w:separator/>
      </w:r>
    </w:p>
  </w:endnote>
  <w:endnote w:type="continuationSeparator" w:id="0">
    <w:p w:rsidR="005F20D5" w:rsidRDefault="005F20D5" w:rsidP="008A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F8F" w:rsidRPr="00C74687" w:rsidRDefault="008A6F8F" w:rsidP="008A6F8F">
    <w:pPr>
      <w:pStyle w:val="Pieddepage"/>
      <w:jc w:val="right"/>
      <w:rPr>
        <w:color w:val="595959" w:themeColor="text1" w:themeTint="A6"/>
        <w:sz w:val="18"/>
        <w:szCs w:val="18"/>
      </w:rPr>
    </w:pPr>
    <w:r w:rsidRPr="00C74687">
      <w:rPr>
        <w:color w:val="595959" w:themeColor="text1" w:themeTint="A6"/>
        <w:sz w:val="18"/>
        <w:szCs w:val="18"/>
      </w:rPr>
      <w:t>Dany CORBINEAU, Aurélie COUZINET-MOSSION, Isabelle OURLIAC-GARNIER, Florence QUILLIOT</w:t>
    </w:r>
  </w:p>
  <w:p w:rsidR="008A6F8F" w:rsidRPr="008A6F8F" w:rsidRDefault="008A6F8F" w:rsidP="008A6F8F">
    <w:pPr>
      <w:pStyle w:val="Pieddepage"/>
      <w:jc w:val="right"/>
      <w:rPr>
        <w:color w:val="595959" w:themeColor="text1" w:themeTint="A6"/>
        <w:sz w:val="18"/>
        <w:szCs w:val="18"/>
      </w:rPr>
    </w:pPr>
    <w:r w:rsidRPr="002D64B4">
      <w:rPr>
        <w:color w:val="595959" w:themeColor="text1" w:themeTint="A6"/>
        <w:sz w:val="18"/>
        <w:szCs w:val="18"/>
      </w:rPr>
      <w:t xml:space="preserve"> (Dernière modification </w:t>
    </w:r>
    <w:r>
      <w:rPr>
        <w:color w:val="595959" w:themeColor="text1" w:themeTint="A6"/>
        <w:sz w:val="18"/>
        <w:szCs w:val="18"/>
      </w:rPr>
      <w:fldChar w:fldCharType="begin"/>
    </w:r>
    <w:r>
      <w:rPr>
        <w:color w:val="595959" w:themeColor="text1" w:themeTint="A6"/>
        <w:sz w:val="18"/>
        <w:szCs w:val="18"/>
      </w:rPr>
      <w:instrText xml:space="preserve"> TIME \@ "dd/MM/yyyy" </w:instrText>
    </w:r>
    <w:r>
      <w:rPr>
        <w:color w:val="595959" w:themeColor="text1" w:themeTint="A6"/>
        <w:sz w:val="18"/>
        <w:szCs w:val="18"/>
      </w:rPr>
      <w:fldChar w:fldCharType="separate"/>
    </w:r>
    <w:r w:rsidR="00A31E18">
      <w:rPr>
        <w:noProof/>
        <w:color w:val="595959" w:themeColor="text1" w:themeTint="A6"/>
        <w:sz w:val="18"/>
        <w:szCs w:val="18"/>
      </w:rPr>
      <w:t>01/06/2020</w:t>
    </w:r>
    <w:r>
      <w:rPr>
        <w:color w:val="595959" w:themeColor="text1" w:themeTint="A6"/>
        <w:sz w:val="18"/>
        <w:szCs w:val="18"/>
      </w:rPr>
      <w:fldChar w:fldCharType="end"/>
    </w:r>
    <w:r w:rsidRPr="002D64B4">
      <w:rPr>
        <w:color w:val="595959" w:themeColor="text1" w:themeTint="A6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0D5" w:rsidRDefault="005F20D5" w:rsidP="008A6F8F">
      <w:pPr>
        <w:spacing w:after="0" w:line="240" w:lineRule="auto"/>
      </w:pPr>
      <w:r>
        <w:separator/>
      </w:r>
    </w:p>
  </w:footnote>
  <w:footnote w:type="continuationSeparator" w:id="0">
    <w:p w:rsidR="005F20D5" w:rsidRDefault="005F20D5" w:rsidP="008A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F8F" w:rsidRDefault="008A6F8F" w:rsidP="008A6F8F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55DB5CF" wp14:editId="67149C71">
          <wp:simplePos x="0" y="0"/>
          <wp:positionH relativeFrom="column">
            <wp:posOffset>4891405</wp:posOffset>
          </wp:positionH>
          <wp:positionV relativeFrom="paragraph">
            <wp:posOffset>-39370</wp:posOffset>
          </wp:positionV>
          <wp:extent cx="971550" cy="466090"/>
          <wp:effectExtent l="0" t="0" r="0" b="0"/>
          <wp:wrapSquare wrapText="bothSides"/>
          <wp:docPr id="8" name="Image 8" descr="C:\Users\corbineau-d\Documents\stage\imageChimie\videoIntro\une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rbineau-d\Documents\stage\imageChimie\videoIntro\unes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1CC27784" wp14:editId="6B6FBBF9">
          <wp:simplePos x="0" y="0"/>
          <wp:positionH relativeFrom="column">
            <wp:posOffset>81280</wp:posOffset>
          </wp:positionH>
          <wp:positionV relativeFrom="paragraph">
            <wp:posOffset>-97155</wp:posOffset>
          </wp:positionV>
          <wp:extent cx="971550" cy="521335"/>
          <wp:effectExtent l="0" t="0" r="0" b="0"/>
          <wp:wrapSquare wrapText="bothSides"/>
          <wp:docPr id="9" name="Image 9" descr="C:\Users\corbineau-d\Documents\stage\imageChimie\videoIntro\Université_de_Nantes_(logo)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rbineau-d\Documents\stage\imageChimie\videoIntro\Université_de_Nantes_(logo).sv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5A20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8A6F8F" w:rsidRDefault="008A6F8F" w:rsidP="008A6F8F">
    <w:pPr>
      <w:pStyle w:val="En-tte"/>
    </w:pPr>
  </w:p>
  <w:p w:rsidR="008A6F8F" w:rsidRDefault="008A6F8F" w:rsidP="008A6F8F">
    <w:pPr>
      <w:pStyle w:val="En-tte"/>
    </w:pPr>
  </w:p>
  <w:p w:rsidR="008A6F8F" w:rsidRDefault="008A6F8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78"/>
    <w:rsid w:val="000F0247"/>
    <w:rsid w:val="00161F2D"/>
    <w:rsid w:val="00185134"/>
    <w:rsid w:val="001F58A0"/>
    <w:rsid w:val="0032306B"/>
    <w:rsid w:val="00526528"/>
    <w:rsid w:val="00587378"/>
    <w:rsid w:val="005F20D5"/>
    <w:rsid w:val="0063309E"/>
    <w:rsid w:val="006868D6"/>
    <w:rsid w:val="00721712"/>
    <w:rsid w:val="007B1E78"/>
    <w:rsid w:val="008A6014"/>
    <w:rsid w:val="008A6F8F"/>
    <w:rsid w:val="0093640C"/>
    <w:rsid w:val="009904A0"/>
    <w:rsid w:val="009C5579"/>
    <w:rsid w:val="00A31E18"/>
    <w:rsid w:val="00B1547F"/>
    <w:rsid w:val="00CB0067"/>
    <w:rsid w:val="00CE4327"/>
    <w:rsid w:val="00F4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E538"/>
  <w15:docId w15:val="{D64B936C-3668-48CF-8DEF-54C934AC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873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8737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filtermathjaxloaderequation">
    <w:name w:val="filter_mathjaxloader_equation"/>
    <w:basedOn w:val="Policepardfaut"/>
    <w:rsid w:val="00587378"/>
  </w:style>
  <w:style w:type="character" w:styleId="Lienhypertexte">
    <w:name w:val="Hyperlink"/>
    <w:basedOn w:val="Policepardfaut"/>
    <w:uiPriority w:val="99"/>
    <w:semiHidden/>
    <w:unhideWhenUsed/>
    <w:rsid w:val="0058737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i">
    <w:name w:val="mi"/>
    <w:basedOn w:val="Policepardfaut"/>
    <w:rsid w:val="00587378"/>
  </w:style>
  <w:style w:type="character" w:customStyle="1" w:styleId="mo">
    <w:name w:val="mo"/>
    <w:basedOn w:val="Policepardfaut"/>
    <w:rsid w:val="00587378"/>
  </w:style>
  <w:style w:type="character" w:customStyle="1" w:styleId="mn">
    <w:name w:val="mn"/>
    <w:basedOn w:val="Policepardfaut"/>
    <w:rsid w:val="00587378"/>
  </w:style>
  <w:style w:type="character" w:styleId="Textedelespacerserv">
    <w:name w:val="Placeholder Text"/>
    <w:basedOn w:val="Policepardfaut"/>
    <w:uiPriority w:val="99"/>
    <w:semiHidden/>
    <w:rsid w:val="0058737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7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737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8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ng-el">
    <w:name w:val="lang-el"/>
    <w:basedOn w:val="Policepardfaut"/>
    <w:rsid w:val="00CB0067"/>
  </w:style>
  <w:style w:type="paragraph" w:styleId="En-tte">
    <w:name w:val="header"/>
    <w:basedOn w:val="Normal"/>
    <w:link w:val="En-tteCar"/>
    <w:uiPriority w:val="99"/>
    <w:unhideWhenUsed/>
    <w:rsid w:val="008A6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6F8F"/>
  </w:style>
  <w:style w:type="paragraph" w:styleId="Pieddepage">
    <w:name w:val="footer"/>
    <w:basedOn w:val="Normal"/>
    <w:link w:val="PieddepageCar"/>
    <w:uiPriority w:val="99"/>
    <w:unhideWhenUsed/>
    <w:rsid w:val="008A6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doc.univ-nantes.fr/mod/glossary/showentry.php?eid=14322&amp;displayformat=dictionary" TargetMode="External"/><Relationship Id="rId13" Type="http://schemas.openxmlformats.org/officeDocument/2006/relationships/hyperlink" Target="http://madoc.univ-nantes.fr/mod/glossary/showentry.php?eid=14318&amp;displayformat=dictionary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adoc.univ-nantes.fr/mod/glossary/showentry.php?eid=14315&amp;displayformat=dictionary" TargetMode="External"/><Relationship Id="rId12" Type="http://schemas.openxmlformats.org/officeDocument/2006/relationships/hyperlink" Target="http://madoc.univ-nantes.fr/mod/glossary/showentry.php?eid=14315&amp;displayformat=dictionary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madoc.univ-nantes.fr/mod/glossary/showentry.php?eid=14315&amp;displayformat=dictionary" TargetMode="External"/><Relationship Id="rId11" Type="http://schemas.openxmlformats.org/officeDocument/2006/relationships/hyperlink" Target="http://madoc.univ-nantes.fr/mod/glossary/showentry.php?eid=14315&amp;displayformat=dictionary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madoc.univ-nantes.fr/mod/glossary/showentry.php?eid=14322&amp;displayformat=dictionar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adoc.univ-nantes.fr/mod/glossary/showentry.php?eid=14319&amp;displayformat=dictionary" TargetMode="External"/><Relationship Id="rId14" Type="http://schemas.openxmlformats.org/officeDocument/2006/relationships/hyperlink" Target="http://madoc.univ-nantes.fr/mod/glossary/showentry.php?eid=14315&amp;displayformat=dictionar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Corbineau Dany</dc:creator>
  <cp:lastModifiedBy>Aurelie Couzinet-Mossion</cp:lastModifiedBy>
  <cp:revision>12</cp:revision>
  <cp:lastPrinted>2020-06-01T14:05:00Z</cp:lastPrinted>
  <dcterms:created xsi:type="dcterms:W3CDTF">2018-10-03T09:27:00Z</dcterms:created>
  <dcterms:modified xsi:type="dcterms:W3CDTF">2020-06-01T14:06:00Z</dcterms:modified>
</cp:coreProperties>
</file>