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CE" w:rsidRPr="00964F40" w:rsidRDefault="006E02CE" w:rsidP="002B3080">
      <w:pPr>
        <w:pStyle w:val="Titre3"/>
        <w:shd w:val="clear" w:color="auto" w:fill="FFFFFF"/>
        <w:jc w:val="center"/>
        <w:rPr>
          <w:rFonts w:ascii="Calibri" w:hAnsi="Calibri" w:cs="Calibri"/>
          <w:sz w:val="48"/>
          <w:szCs w:val="48"/>
        </w:rPr>
      </w:pPr>
      <w:r w:rsidRPr="00964F40">
        <w:rPr>
          <w:rFonts w:ascii="Calibri" w:hAnsi="Calibri" w:cs="Calibri"/>
          <w:sz w:val="48"/>
          <w:szCs w:val="48"/>
        </w:rPr>
        <w:t>Prérequis - rappels</w:t>
      </w:r>
    </w:p>
    <w:p w:rsidR="006E02CE" w:rsidRPr="00964F40" w:rsidRDefault="006E02CE" w:rsidP="002B3080">
      <w:pPr>
        <w:pStyle w:val="Titre3"/>
        <w:shd w:val="clear" w:color="auto" w:fill="FFFFFF"/>
        <w:spacing w:before="120" w:beforeAutospacing="0" w:after="120" w:afterAutospacing="0" w:line="160" w:lineRule="atLeast"/>
        <w:rPr>
          <w:rFonts w:ascii="Calibri" w:hAnsi="Calibri" w:cs="Calibri"/>
          <w:sz w:val="28"/>
          <w:szCs w:val="28"/>
        </w:rPr>
      </w:pPr>
      <w:r w:rsidRPr="00964F40">
        <w:rPr>
          <w:rFonts w:ascii="Calibri" w:hAnsi="Calibri" w:cs="Calibri"/>
          <w:sz w:val="28"/>
          <w:szCs w:val="28"/>
        </w:rPr>
        <w:t>Objectifs</w:t>
      </w:r>
    </w:p>
    <w:p w:rsidR="006E02CE" w:rsidRPr="00964F40" w:rsidRDefault="006E02CE" w:rsidP="002B3080">
      <w:pPr>
        <w:spacing w:before="120" w:after="120" w:line="160" w:lineRule="atLeast"/>
        <w:rPr>
          <w:rStyle w:val="filtermathjaxloaderequation"/>
          <w:rFonts w:cs="Calibri"/>
          <w:sz w:val="20"/>
        </w:rPr>
      </w:pPr>
      <w:r w:rsidRPr="00964F40">
        <w:rPr>
          <w:rStyle w:val="filtermathjaxloaderequation"/>
          <w:rFonts w:cs="Calibri"/>
          <w:sz w:val="20"/>
        </w:rPr>
        <w:t xml:space="preserve">  Revoir </w:t>
      </w:r>
    </w:p>
    <w:p w:rsidR="006E02CE" w:rsidRPr="00964F40" w:rsidRDefault="006E02CE" w:rsidP="002B3080">
      <w:pPr>
        <w:numPr>
          <w:ilvl w:val="0"/>
          <w:numId w:val="1"/>
        </w:numPr>
        <w:spacing w:before="120" w:after="120" w:line="160" w:lineRule="atLeast"/>
        <w:ind w:left="600"/>
        <w:rPr>
          <w:rFonts w:cs="Calibri"/>
          <w:sz w:val="20"/>
        </w:rPr>
      </w:pPr>
      <w:r w:rsidRPr="00964F40">
        <w:rPr>
          <w:rFonts w:cs="Calibri"/>
          <w:sz w:val="20"/>
        </w:rPr>
        <w:t>les notations en chimie</w:t>
      </w:r>
    </w:p>
    <w:p w:rsidR="006E02CE" w:rsidRPr="00964F40" w:rsidRDefault="006E02CE" w:rsidP="002B3080">
      <w:pPr>
        <w:numPr>
          <w:ilvl w:val="0"/>
          <w:numId w:val="1"/>
        </w:numPr>
        <w:spacing w:before="120" w:after="120" w:line="160" w:lineRule="atLeast"/>
        <w:ind w:left="600"/>
        <w:rPr>
          <w:rFonts w:cs="Calibri"/>
          <w:i/>
          <w:color w:val="1F497D"/>
          <w:sz w:val="20"/>
        </w:rPr>
      </w:pPr>
      <w:r w:rsidRPr="00964F40">
        <w:rPr>
          <w:rFonts w:cs="Calibri"/>
          <w:sz w:val="20"/>
        </w:rPr>
        <w:t xml:space="preserve">le calcul du nombre de </w:t>
      </w:r>
      <w:hyperlink r:id="rId7" w:tooltip="Glossaire des définitions importantes: mole" w:history="1">
        <w:r w:rsidRPr="00964F40">
          <w:rPr>
            <w:rStyle w:val="Lienhypertexte"/>
            <w:rFonts w:cs="Calibri"/>
            <w:b/>
            <w:color w:val="1F497D"/>
            <w:sz w:val="20"/>
            <w:u w:val="none"/>
          </w:rPr>
          <w:t>mole</w:t>
        </w:r>
      </w:hyperlink>
      <w:r w:rsidRPr="00964F40">
        <w:rPr>
          <w:rFonts w:cs="Calibri"/>
          <w:b/>
          <w:color w:val="1F497D"/>
          <w:sz w:val="20"/>
        </w:rPr>
        <w:t>s</w:t>
      </w:r>
    </w:p>
    <w:p w:rsidR="006E02CE" w:rsidRPr="00964F40" w:rsidRDefault="006E02CE" w:rsidP="002B3080">
      <w:pPr>
        <w:numPr>
          <w:ilvl w:val="0"/>
          <w:numId w:val="1"/>
        </w:numPr>
        <w:spacing w:before="120" w:after="120" w:line="160" w:lineRule="atLeast"/>
        <w:ind w:left="600"/>
        <w:rPr>
          <w:rFonts w:cs="Calibri"/>
          <w:sz w:val="20"/>
        </w:rPr>
      </w:pPr>
      <w:r w:rsidRPr="00964F40">
        <w:rPr>
          <w:rFonts w:cs="Calibri"/>
          <w:sz w:val="20"/>
        </w:rPr>
        <w:t>le calcul des concentrations</w:t>
      </w:r>
    </w:p>
    <w:p w:rsidR="00156D55" w:rsidRPr="00C4467E" w:rsidRDefault="006E02CE" w:rsidP="00C4467E">
      <w:pPr>
        <w:numPr>
          <w:ilvl w:val="0"/>
          <w:numId w:val="1"/>
        </w:numPr>
        <w:spacing w:before="120" w:after="120" w:line="160" w:lineRule="atLeast"/>
        <w:ind w:left="600"/>
        <w:rPr>
          <w:rFonts w:cs="Calibri"/>
          <w:sz w:val="20"/>
        </w:rPr>
      </w:pPr>
      <w:proofErr w:type="gramStart"/>
      <w:r w:rsidRPr="00964F40">
        <w:rPr>
          <w:rFonts w:cs="Calibri"/>
          <w:sz w:val="20"/>
        </w:rPr>
        <w:t>la</w:t>
      </w:r>
      <w:proofErr w:type="gramEnd"/>
      <w:r w:rsidRPr="00964F40">
        <w:rPr>
          <w:rFonts w:cs="Calibri"/>
          <w:sz w:val="20"/>
        </w:rPr>
        <w:t xml:space="preserve"> dilution</w:t>
      </w:r>
    </w:p>
    <w:p w:rsidR="006E02CE" w:rsidRPr="00964F40" w:rsidRDefault="006E02CE" w:rsidP="00964F40">
      <w:pPr>
        <w:pStyle w:val="Titre3"/>
        <w:shd w:val="clear" w:color="auto" w:fill="D9D9D9"/>
        <w:spacing w:before="120" w:beforeAutospacing="0" w:after="120" w:afterAutospacing="0" w:line="160" w:lineRule="atLeast"/>
        <w:rPr>
          <w:rStyle w:val="filtermathjaxloaderequation"/>
          <w:rFonts w:ascii="Calibri" w:hAnsi="Calibri" w:cs="Calibri"/>
          <w:sz w:val="28"/>
          <w:szCs w:val="28"/>
        </w:rPr>
      </w:pPr>
      <w:r w:rsidRPr="00964F40">
        <w:rPr>
          <w:rFonts w:ascii="Calibri" w:hAnsi="Calibri" w:cs="Calibri"/>
          <w:sz w:val="28"/>
          <w:szCs w:val="28"/>
        </w:rPr>
        <w:t>I. Notations</w:t>
      </w:r>
    </w:p>
    <w:p w:rsidR="006E02CE" w:rsidRPr="00964F40" w:rsidRDefault="006E02CE" w:rsidP="002B3080">
      <w:pPr>
        <w:pStyle w:val="NormalWeb"/>
        <w:spacing w:before="120" w:beforeAutospacing="0" w:after="120" w:afterAutospacing="0" w:line="160" w:lineRule="atLeast"/>
        <w:rPr>
          <w:rFonts w:ascii="Calibri" w:hAnsi="Calibri" w:cs="Calibri"/>
          <w:sz w:val="20"/>
          <w:szCs w:val="22"/>
        </w:rPr>
      </w:pPr>
      <w:r w:rsidRPr="00964F40">
        <w:rPr>
          <w:rFonts w:ascii="Calibri" w:hAnsi="Calibri" w:cs="Calibri"/>
          <w:sz w:val="20"/>
          <w:szCs w:val="22"/>
        </w:rPr>
        <w:t xml:space="preserve">Soit un élément chimique noté   </w:t>
      </w:r>
      <m:oMath>
        <m:f>
          <m:fPr>
            <m:ctrlPr>
              <w:rPr>
                <w:rFonts w:ascii="Cambria Math" w:hAnsi="Cambria Math" w:cs="Calibri"/>
                <w:i/>
                <w:sz w:val="20"/>
              </w:rPr>
            </m:ctrlPr>
          </m:fPr>
          <m:num>
            <m:r>
              <w:rPr>
                <w:rFonts w:ascii="Cambria Math" w:hAnsi="Cambria Math" w:cs="Calibri"/>
                <w:sz w:val="20"/>
              </w:rPr>
              <m:t>A</m:t>
            </m:r>
          </m:num>
          <m:den>
            <m:r>
              <w:rPr>
                <w:rFonts w:ascii="Cambria Math" w:hAnsi="Cambria Math" w:cs="Calibri"/>
                <w:sz w:val="20"/>
              </w:rPr>
              <m:t>Z</m:t>
            </m:r>
          </m:den>
        </m:f>
      </m:oMath>
      <w:r w:rsidRPr="00964F40">
        <w:rPr>
          <w:rStyle w:val="mi"/>
          <w:rFonts w:ascii="Calibri" w:hAnsi="Calibri" w:cs="Calibri"/>
          <w:i/>
          <w:iCs/>
          <w:sz w:val="20"/>
          <w:szCs w:val="22"/>
        </w:rPr>
        <w:t>X</w:t>
      </w:r>
      <w:r w:rsidRPr="00964F40">
        <w:rPr>
          <w:rFonts w:ascii="Calibri" w:hAnsi="Calibri" w:cs="Calibri"/>
          <w:sz w:val="20"/>
          <w:szCs w:val="22"/>
        </w:rPr>
        <w:t xml:space="preserve">  avec </w:t>
      </w:r>
      <w:r w:rsidRPr="00964F40">
        <w:rPr>
          <w:rFonts w:ascii="Calibri" w:hAnsi="Calibri" w:cs="Calibri"/>
          <w:b/>
          <w:sz w:val="20"/>
          <w:szCs w:val="22"/>
        </w:rPr>
        <w:t>A</w:t>
      </w:r>
      <w:r w:rsidRPr="00964F40">
        <w:rPr>
          <w:rFonts w:ascii="Calibri" w:hAnsi="Calibri" w:cs="Calibri"/>
          <w:sz w:val="20"/>
          <w:szCs w:val="22"/>
        </w:rPr>
        <w:t xml:space="preserve"> : nombre de masse et </w:t>
      </w:r>
      <w:r w:rsidR="00156D55" w:rsidRPr="00964F40">
        <w:rPr>
          <w:rFonts w:ascii="Calibri" w:hAnsi="Calibri" w:cs="Calibri"/>
          <w:b/>
          <w:sz w:val="20"/>
          <w:szCs w:val="22"/>
        </w:rPr>
        <w:t>Z</w:t>
      </w:r>
      <w:r w:rsidRPr="00964F40">
        <w:rPr>
          <w:rFonts w:ascii="Calibri" w:hAnsi="Calibri" w:cs="Calibri"/>
          <w:sz w:val="20"/>
          <w:szCs w:val="22"/>
        </w:rPr>
        <w:t xml:space="preserve"> : numéro atomique</w:t>
      </w:r>
    </w:p>
    <w:p w:rsidR="006E02CE" w:rsidRPr="00964F40" w:rsidRDefault="006E02CE" w:rsidP="002B3080">
      <w:pPr>
        <w:pStyle w:val="NormalWeb"/>
        <w:spacing w:before="120" w:beforeAutospacing="0" w:after="120" w:afterAutospacing="0" w:line="160" w:lineRule="atLeast"/>
        <w:rPr>
          <w:rFonts w:ascii="Calibri" w:hAnsi="Calibri" w:cs="Calibri"/>
          <w:sz w:val="20"/>
          <w:szCs w:val="22"/>
        </w:rPr>
      </w:pPr>
      <w:r w:rsidRPr="00964F40">
        <w:rPr>
          <w:rFonts w:ascii="Calibri" w:hAnsi="Calibri" w:cs="Calibri"/>
          <w:sz w:val="20"/>
          <w:szCs w:val="22"/>
        </w:rPr>
        <w:t>Z correspond au nombre de protons et au nombre d'</w:t>
      </w:r>
      <w:hyperlink r:id="rId8" w:tooltip="Glossaire des définitions importantes: Électron" w:history="1">
        <w:r w:rsidRPr="00964F40">
          <w:rPr>
            <w:rStyle w:val="Lienhypertexte"/>
            <w:rFonts w:ascii="Calibri" w:hAnsi="Calibri" w:cs="Calibri"/>
            <w:b/>
            <w:color w:val="1F497D"/>
            <w:sz w:val="20"/>
            <w:szCs w:val="22"/>
            <w:u w:val="none"/>
          </w:rPr>
          <w:t>électron</w:t>
        </w:r>
      </w:hyperlink>
      <w:r w:rsidRPr="00964F40">
        <w:rPr>
          <w:rFonts w:ascii="Calibri" w:hAnsi="Calibri" w:cs="Calibri"/>
          <w:b/>
          <w:color w:val="1F497D"/>
          <w:sz w:val="20"/>
          <w:szCs w:val="22"/>
        </w:rPr>
        <w:t>s</w:t>
      </w:r>
      <w:r w:rsidRPr="00964F40">
        <w:rPr>
          <w:rFonts w:ascii="Calibri" w:hAnsi="Calibri" w:cs="Calibri"/>
          <w:sz w:val="20"/>
          <w:szCs w:val="22"/>
        </w:rPr>
        <w:t xml:space="preserve"> de l'atome.</w:t>
      </w:r>
    </w:p>
    <w:p w:rsidR="006E02CE" w:rsidRPr="00964F40" w:rsidRDefault="006E02CE" w:rsidP="002B3080">
      <w:pPr>
        <w:pStyle w:val="NormalWeb"/>
        <w:spacing w:before="120" w:beforeAutospacing="0" w:after="120" w:afterAutospacing="0" w:line="160" w:lineRule="atLeast"/>
        <w:rPr>
          <w:rFonts w:ascii="Calibri" w:hAnsi="Calibri" w:cs="Calibri"/>
          <w:sz w:val="20"/>
          <w:szCs w:val="22"/>
        </w:rPr>
      </w:pPr>
      <w:r w:rsidRPr="00964F40">
        <w:rPr>
          <w:rFonts w:ascii="Calibri" w:hAnsi="Calibri" w:cs="Calibri"/>
          <w:sz w:val="20"/>
          <w:szCs w:val="22"/>
        </w:rPr>
        <w:t>A = Z + n avec n : nombre de neutrons</w:t>
      </w:r>
    </w:p>
    <w:p w:rsidR="006E02CE" w:rsidRPr="00964F40" w:rsidRDefault="006E02CE" w:rsidP="002B3080">
      <w:pPr>
        <w:pStyle w:val="NormalWeb"/>
        <w:spacing w:before="120" w:beforeAutospacing="0" w:after="120" w:afterAutospacing="0" w:line="160" w:lineRule="atLeast"/>
        <w:rPr>
          <w:rFonts w:ascii="Calibri" w:hAnsi="Calibri" w:cs="Calibri"/>
          <w:sz w:val="20"/>
          <w:szCs w:val="22"/>
        </w:rPr>
      </w:pPr>
      <w:r w:rsidRPr="00964F40">
        <w:rPr>
          <w:rFonts w:ascii="Calibri" w:hAnsi="Calibri" w:cs="Calibri"/>
          <w:sz w:val="20"/>
          <w:szCs w:val="22"/>
        </w:rPr>
        <w:t xml:space="preserve">Pour une </w:t>
      </w:r>
      <w:hyperlink r:id="rId9" w:tooltip="Glossaire des définitions importantes: Molécule" w:history="1">
        <w:r w:rsidRPr="00964F40">
          <w:rPr>
            <w:rStyle w:val="Lienhypertexte"/>
            <w:rFonts w:ascii="Calibri" w:hAnsi="Calibri" w:cs="Calibri"/>
            <w:b/>
            <w:color w:val="1F497D"/>
            <w:sz w:val="20"/>
            <w:szCs w:val="22"/>
            <w:u w:val="none"/>
          </w:rPr>
          <w:t>molécule</w:t>
        </w:r>
      </w:hyperlink>
      <w:r w:rsidRPr="00964F40">
        <w:rPr>
          <w:rFonts w:ascii="Calibri" w:hAnsi="Calibri" w:cs="Calibri"/>
          <w:sz w:val="20"/>
          <w:szCs w:val="22"/>
        </w:rPr>
        <w:t xml:space="preserve"> telle que </w:t>
      </w:r>
      <m:oMath>
        <m:sSub>
          <m:sSubPr>
            <m:ctrlPr>
              <w:rPr>
                <w:rFonts w:ascii="Cambria Math" w:hAnsi="Cambria Math" w:cs="Calibri"/>
                <w:b/>
                <w:i/>
                <w:sz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  <w:sz w:val="20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  <w:sz w:val="20"/>
              </w:rPr>
              <m:t>2</m:t>
            </m:r>
          </m:sub>
        </m:sSub>
        <m:sSubSup>
          <m:sSubSupPr>
            <m:ctrlPr>
              <w:rPr>
                <w:rFonts w:ascii="Cambria Math" w:hAnsi="Cambria Math" w:cs="Calibri"/>
                <w:b/>
                <w:i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Calibri"/>
                <w:sz w:val="20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  <w:sz w:val="20"/>
              </w:rPr>
              <m:t>3</m:t>
            </m:r>
          </m:sub>
          <m:sup>
            <m:r>
              <m:rPr>
                <m:sty m:val="bi"/>
              </m:rPr>
              <w:rPr>
                <w:rFonts w:ascii="Cambria Math" w:hAnsi="Cambria Math" w:cs="Calibri"/>
                <w:sz w:val="20"/>
              </w:rPr>
              <m:t>2-</m:t>
            </m:r>
          </m:sup>
        </m:sSubSup>
      </m:oMath>
      <w:r w:rsidR="00487C3F" w:rsidRPr="00964F40">
        <w:rPr>
          <w:rFonts w:ascii="Calibri" w:hAnsi="Calibri" w:cs="Calibri"/>
          <w:sz w:val="20"/>
          <w:szCs w:val="22"/>
        </w:rPr>
        <w:t xml:space="preserve"> </w:t>
      </w:r>
      <w:r w:rsidRPr="00964F40">
        <w:rPr>
          <w:rStyle w:val="filtermathjaxloaderequation"/>
          <w:rFonts w:ascii="Calibri" w:hAnsi="Calibri" w:cs="Calibri"/>
          <w:b/>
          <w:sz w:val="20"/>
          <w:szCs w:val="22"/>
        </w:rPr>
        <w:t xml:space="preserve">, </w:t>
      </w:r>
      <w:r w:rsidRPr="00964F40">
        <w:rPr>
          <w:rStyle w:val="filtermathjaxloaderequation"/>
          <w:rFonts w:ascii="Calibri" w:hAnsi="Calibri" w:cs="Calibri"/>
          <w:sz w:val="20"/>
          <w:szCs w:val="22"/>
        </w:rPr>
        <w:t xml:space="preserve">le </w:t>
      </w:r>
      <w:r w:rsidRPr="00964F40">
        <w:rPr>
          <w:rStyle w:val="filtermathjaxloaderequation"/>
          <w:rFonts w:ascii="Calibri" w:hAnsi="Calibri" w:cs="Calibri"/>
          <w:b/>
          <w:bCs/>
          <w:sz w:val="20"/>
          <w:szCs w:val="22"/>
        </w:rPr>
        <w:t>nombre d'atomes</w:t>
      </w:r>
      <w:r w:rsidRPr="00964F40">
        <w:rPr>
          <w:rStyle w:val="filtermathjaxloaderequation"/>
          <w:rFonts w:ascii="Calibri" w:hAnsi="Calibri" w:cs="Calibri"/>
          <w:sz w:val="20"/>
          <w:szCs w:val="22"/>
        </w:rPr>
        <w:t xml:space="preserve"> est noté en </w:t>
      </w:r>
      <w:r w:rsidRPr="00964F40">
        <w:rPr>
          <w:rStyle w:val="filtermathjaxloaderequation"/>
          <w:rFonts w:ascii="Calibri" w:hAnsi="Calibri" w:cs="Calibri"/>
          <w:b/>
          <w:bCs/>
          <w:sz w:val="20"/>
          <w:szCs w:val="22"/>
        </w:rPr>
        <w:t>indice</w:t>
      </w:r>
      <w:r w:rsidRPr="00964F40">
        <w:rPr>
          <w:rStyle w:val="filtermathjaxloaderequation"/>
          <w:rFonts w:ascii="Calibri" w:hAnsi="Calibri" w:cs="Calibri"/>
          <w:sz w:val="20"/>
          <w:szCs w:val="22"/>
        </w:rPr>
        <w:t xml:space="preserve"> et la </w:t>
      </w:r>
      <w:r w:rsidRPr="00964F40">
        <w:rPr>
          <w:rStyle w:val="filtermathjaxloaderequation"/>
          <w:rFonts w:ascii="Calibri" w:hAnsi="Calibri" w:cs="Calibri"/>
          <w:b/>
          <w:bCs/>
          <w:sz w:val="20"/>
          <w:szCs w:val="22"/>
        </w:rPr>
        <w:t>charge</w:t>
      </w:r>
      <w:r w:rsidRPr="00964F40">
        <w:rPr>
          <w:rStyle w:val="filtermathjaxloaderequation"/>
          <w:rFonts w:ascii="Calibri" w:hAnsi="Calibri" w:cs="Calibri"/>
          <w:sz w:val="20"/>
          <w:szCs w:val="22"/>
        </w:rPr>
        <w:t xml:space="preserve"> en </w:t>
      </w:r>
      <w:r w:rsidRPr="00964F40">
        <w:rPr>
          <w:rStyle w:val="filtermathjaxloaderequation"/>
          <w:rFonts w:ascii="Calibri" w:hAnsi="Calibri" w:cs="Calibri"/>
          <w:b/>
          <w:bCs/>
          <w:sz w:val="20"/>
          <w:szCs w:val="22"/>
        </w:rPr>
        <w:t>exposant</w:t>
      </w:r>
    </w:p>
    <w:p w:rsidR="006E02CE" w:rsidRPr="00964F40" w:rsidRDefault="006E02CE" w:rsidP="00964F40">
      <w:pPr>
        <w:shd w:val="clear" w:color="auto" w:fill="D9D9D9"/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8"/>
          <w:szCs w:val="32"/>
          <w:lang w:eastAsia="fr-FR"/>
        </w:rPr>
      </w:pPr>
      <w:r w:rsidRPr="00964F40">
        <w:rPr>
          <w:rFonts w:eastAsia="Times New Roman" w:cs="Calibri"/>
          <w:b/>
          <w:bCs/>
          <w:sz w:val="28"/>
          <w:szCs w:val="32"/>
          <w:lang w:eastAsia="fr-FR"/>
        </w:rPr>
        <w:t>II. Quantité de matière</w:t>
      </w:r>
    </w:p>
    <w:p w:rsidR="00156D55" w:rsidRPr="00964F40" w:rsidRDefault="00006157" w:rsidP="00156D55">
      <w:pPr>
        <w:spacing w:after="0" w:line="240" w:lineRule="auto"/>
        <w:ind w:firstLine="284"/>
        <w:jc w:val="both"/>
        <w:rPr>
          <w:rFonts w:eastAsia="Times New Roman" w:cs="Calibri"/>
          <w:color w:val="000000"/>
          <w:sz w:val="20"/>
          <w:lang w:eastAsia="fr-FR"/>
        </w:rPr>
      </w:pPr>
      <w:r w:rsidRPr="00964F40">
        <w:rPr>
          <w:rFonts w:eastAsia="Times New Roman" w:cs="Calibri"/>
          <w:color w:val="000000"/>
          <w:sz w:val="20"/>
          <w:lang w:eastAsia="fr-FR"/>
        </w:rPr>
        <w:t xml:space="preserve">La quantité de matière </w:t>
      </w:r>
      <w:r w:rsidRPr="00964F40">
        <w:rPr>
          <w:rFonts w:eastAsia="Times New Roman" w:cs="Calibri"/>
          <w:b/>
          <w:color w:val="000000"/>
          <w:sz w:val="20"/>
          <w:lang w:eastAsia="fr-FR"/>
        </w:rPr>
        <w:t>n</w:t>
      </w:r>
      <w:r w:rsidRPr="00964F40">
        <w:rPr>
          <w:rFonts w:eastAsia="Times New Roman" w:cs="Calibri"/>
          <w:color w:val="000000"/>
          <w:sz w:val="20"/>
          <w:lang w:eastAsia="fr-FR"/>
        </w:rPr>
        <w:t xml:space="preserve"> est définie en </w:t>
      </w:r>
      <w:hyperlink r:id="rId10" w:tooltip="Glossaire des définitions importantes: mole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mole</w:t>
        </w:r>
      </w:hyperlink>
      <w:r w:rsidRPr="00964F40">
        <w:rPr>
          <w:rFonts w:eastAsia="Times New Roman" w:cs="Calibri"/>
          <w:color w:val="000000"/>
          <w:sz w:val="20"/>
          <w:lang w:eastAsia="fr-FR"/>
        </w:rPr>
        <w:t xml:space="preserve">. Une </w:t>
      </w:r>
      <w:hyperlink r:id="rId11" w:tooltip="Glossaire des définitions importantes: mole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mole</w:t>
        </w:r>
      </w:hyperlink>
      <w:r w:rsidRPr="00964F40">
        <w:rPr>
          <w:rFonts w:eastAsia="Times New Roman" w:cs="Calibri"/>
          <w:color w:val="000000"/>
          <w:sz w:val="20"/>
          <w:lang w:eastAsia="fr-FR"/>
        </w:rPr>
        <w:t xml:space="preserve"> correspond à la quantité de matière qui contient autant d'entités élémentaires (atome, </w:t>
      </w:r>
      <w:hyperlink r:id="rId12" w:tooltip="Glossaire des définitions importantes: Molécule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molécule</w:t>
        </w:r>
      </w:hyperlink>
      <w:r w:rsidRPr="00964F40">
        <w:rPr>
          <w:rFonts w:eastAsia="Times New Roman" w:cs="Calibri"/>
          <w:b/>
          <w:color w:val="1F497D"/>
          <w:sz w:val="20"/>
          <w:lang w:eastAsia="fr-FR"/>
        </w:rPr>
        <w:t>s</w:t>
      </w:r>
      <w:r w:rsidRPr="00964F40">
        <w:rPr>
          <w:rFonts w:eastAsia="Times New Roman" w:cs="Calibri"/>
          <w:color w:val="000000"/>
          <w:sz w:val="20"/>
          <w:lang w:eastAsia="fr-FR"/>
        </w:rPr>
        <w:t>, ions) qu'il y a d'atomes dans 12 g de carbone (isotope 12).</w:t>
      </w:r>
    </w:p>
    <w:p w:rsidR="00156D55" w:rsidRPr="00964F40" w:rsidRDefault="00156D55" w:rsidP="00156D55">
      <w:pPr>
        <w:spacing w:after="0" w:line="240" w:lineRule="auto"/>
        <w:ind w:firstLine="284"/>
        <w:jc w:val="both"/>
        <w:rPr>
          <w:rFonts w:eastAsia="Times New Roman" w:cs="Calibri"/>
          <w:b/>
          <w:i/>
          <w:color w:val="000000"/>
          <w:sz w:val="20"/>
          <w:vertAlign w:val="superscript"/>
          <w:lang w:eastAsia="fr-FR"/>
        </w:rPr>
      </w:pPr>
      <w:r w:rsidRPr="00964F40">
        <w:rPr>
          <w:rFonts w:eastAsia="Times New Roman" w:cs="Calibri"/>
          <w:color w:val="000000"/>
          <w:sz w:val="20"/>
          <w:lang w:eastAsia="fr-FR"/>
        </w:rPr>
        <w:t>U</w:t>
      </w:r>
      <w:r w:rsidR="00006157" w:rsidRPr="00964F40">
        <w:rPr>
          <w:rFonts w:eastAsia="Times New Roman" w:cs="Calibri"/>
          <w:color w:val="000000"/>
          <w:sz w:val="20"/>
          <w:lang w:eastAsia="fr-FR"/>
        </w:rPr>
        <w:t xml:space="preserve">ne </w:t>
      </w:r>
      <w:hyperlink r:id="rId13" w:tooltip="Glossaire des définitions importantes: mole" w:history="1">
        <w:r w:rsidR="00006157" w:rsidRPr="00964F40">
          <w:rPr>
            <w:rFonts w:eastAsia="Times New Roman" w:cs="Calibri"/>
            <w:b/>
            <w:color w:val="1F497D"/>
            <w:sz w:val="20"/>
            <w:lang w:eastAsia="fr-FR"/>
          </w:rPr>
          <w:t>mole</w:t>
        </w:r>
      </w:hyperlink>
      <w:r w:rsidR="00006157" w:rsidRPr="00964F40">
        <w:rPr>
          <w:rFonts w:eastAsia="Times New Roman" w:cs="Calibri"/>
          <w:color w:val="000000"/>
          <w:sz w:val="20"/>
          <w:lang w:eastAsia="fr-FR"/>
        </w:rPr>
        <w:t xml:space="preserve"> contient 6,02x10</w:t>
      </w:r>
      <w:r w:rsidR="00006157" w:rsidRPr="00964F40">
        <w:rPr>
          <w:rFonts w:eastAsia="Times New Roman" w:cs="Calibri"/>
          <w:color w:val="000000"/>
          <w:sz w:val="20"/>
          <w:vertAlign w:val="superscript"/>
          <w:lang w:eastAsia="fr-FR"/>
        </w:rPr>
        <w:t xml:space="preserve">23 </w:t>
      </w:r>
      <w:r w:rsidR="00006157" w:rsidRPr="00964F40">
        <w:rPr>
          <w:rFonts w:eastAsia="Times New Roman" w:cs="Calibri"/>
          <w:color w:val="000000"/>
          <w:sz w:val="20"/>
          <w:lang w:eastAsia="fr-FR"/>
        </w:rPr>
        <w:t>atomes. Ce nombre est appelé nombre d'</w:t>
      </w:r>
      <w:r w:rsidR="00006157" w:rsidRPr="00964F40">
        <w:rPr>
          <w:rFonts w:eastAsia="Times New Roman" w:cs="Calibri"/>
          <w:b/>
          <w:bCs/>
          <w:color w:val="000000"/>
          <w:sz w:val="20"/>
          <w:lang w:eastAsia="fr-FR"/>
        </w:rPr>
        <w:t>Avogadro</w:t>
      </w:r>
      <w:r w:rsidR="00006157" w:rsidRPr="00964F40">
        <w:rPr>
          <w:rFonts w:eastAsia="Times New Roman" w:cs="Calibri"/>
          <w:color w:val="000000"/>
          <w:sz w:val="20"/>
          <w:lang w:eastAsia="fr-FR"/>
        </w:rPr>
        <w:t xml:space="preserve"> et est noté </w:t>
      </w:r>
      <w:r w:rsidRPr="00964F40">
        <w:rPr>
          <w:rFonts w:eastAsia="Times New Roman" w:cs="Calibri"/>
          <w:color w:val="000000"/>
          <w:sz w:val="20"/>
          <w:lang w:eastAsia="fr-FR"/>
        </w:rPr>
        <w:br/>
      </w:r>
      <w:r w:rsidR="00006157" w:rsidRPr="00964F40">
        <w:rPr>
          <w:rFonts w:eastAsia="Times New Roman" w:cs="Calibri"/>
          <w:b/>
          <w:i/>
          <w:iCs/>
          <w:color w:val="000000"/>
          <w:sz w:val="20"/>
          <w:lang w:eastAsia="fr-FR"/>
        </w:rPr>
        <w:t>N</w:t>
      </w:r>
      <w:r w:rsidR="00006157" w:rsidRPr="00964F40">
        <w:rPr>
          <w:rFonts w:eastAsia="Times New Roman" w:cs="Calibri"/>
          <w:b/>
          <w:i/>
          <w:iCs/>
          <w:color w:val="000000"/>
          <w:sz w:val="20"/>
          <w:vertAlign w:val="subscript"/>
          <w:lang w:eastAsia="fr-FR"/>
        </w:rPr>
        <w:t xml:space="preserve">A </w:t>
      </w:r>
      <w:r w:rsidR="00006157" w:rsidRPr="00964F40">
        <w:rPr>
          <w:rFonts w:eastAsia="Times New Roman" w:cs="Calibri"/>
          <w:b/>
          <w:i/>
          <w:color w:val="000000"/>
          <w:sz w:val="20"/>
          <w:lang w:eastAsia="fr-FR"/>
        </w:rPr>
        <w:t>= 6,02.10</w:t>
      </w:r>
      <w:r w:rsidR="00006157" w:rsidRPr="00964F40">
        <w:rPr>
          <w:rFonts w:eastAsia="Times New Roman" w:cs="Calibri"/>
          <w:b/>
          <w:i/>
          <w:color w:val="000000"/>
          <w:sz w:val="20"/>
          <w:vertAlign w:val="superscript"/>
          <w:lang w:eastAsia="fr-FR"/>
        </w:rPr>
        <w:t>23</w:t>
      </w:r>
      <w:r w:rsidRPr="00964F40">
        <w:rPr>
          <w:rFonts w:eastAsia="Times New Roman" w:cs="Calibri"/>
          <w:b/>
          <w:i/>
          <w:color w:val="000000"/>
          <w:sz w:val="20"/>
          <w:lang w:eastAsia="fr-FR"/>
        </w:rPr>
        <w:t> </w:t>
      </w:r>
      <w:r w:rsidR="00006157" w:rsidRPr="00964F40">
        <w:rPr>
          <w:rFonts w:eastAsia="Times New Roman" w:cs="Calibri"/>
          <w:b/>
          <w:i/>
          <w:iCs/>
          <w:color w:val="000000"/>
          <w:sz w:val="20"/>
          <w:lang w:eastAsia="fr-FR"/>
        </w:rPr>
        <w:t>mol</w:t>
      </w:r>
      <w:r w:rsidR="00006157" w:rsidRPr="00964F40">
        <w:rPr>
          <w:rFonts w:eastAsia="Times New Roman" w:cs="Calibri"/>
          <w:b/>
          <w:i/>
          <w:color w:val="000000"/>
          <w:sz w:val="20"/>
          <w:vertAlign w:val="superscript"/>
          <w:lang w:eastAsia="fr-FR"/>
        </w:rPr>
        <w:t>−1</w:t>
      </w:r>
      <w:r w:rsidRPr="00964F40">
        <w:rPr>
          <w:rFonts w:eastAsia="Times New Roman" w:cs="Calibri"/>
          <w:b/>
          <w:i/>
          <w:color w:val="000000"/>
          <w:sz w:val="20"/>
          <w:lang w:eastAsia="fr-FR"/>
        </w:rPr>
        <w:t>.</w:t>
      </w:r>
    </w:p>
    <w:p w:rsidR="00006157" w:rsidRPr="00964F40" w:rsidRDefault="00006157" w:rsidP="00156D55">
      <w:pPr>
        <w:spacing w:after="0" w:line="240" w:lineRule="auto"/>
        <w:ind w:firstLine="284"/>
        <w:jc w:val="both"/>
        <w:rPr>
          <w:rFonts w:eastAsia="Times New Roman" w:cs="Calibri"/>
          <w:color w:val="000000"/>
          <w:sz w:val="20"/>
          <w:lang w:eastAsia="fr-FR"/>
        </w:rPr>
      </w:pPr>
      <w:r w:rsidRPr="00964F40">
        <w:rPr>
          <w:rFonts w:eastAsia="Times New Roman" w:cs="Calibri"/>
          <w:color w:val="000000"/>
          <w:sz w:val="20"/>
          <w:lang w:eastAsia="fr-FR"/>
        </w:rPr>
        <w:t xml:space="preserve">La </w:t>
      </w:r>
      <w:hyperlink r:id="rId14" w:tooltip="Glossaire des définitions importantes: masse molaire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masse molaire</w:t>
        </w:r>
      </w:hyperlink>
      <w:r w:rsidRPr="00964F40">
        <w:rPr>
          <w:rFonts w:eastAsia="Times New Roman" w:cs="Calibri"/>
          <w:color w:val="000000"/>
          <w:sz w:val="20"/>
          <w:lang w:eastAsia="fr-FR"/>
        </w:rPr>
        <w:t xml:space="preserve"> atomique représente la masse d'une </w:t>
      </w:r>
      <w:hyperlink r:id="rId15" w:tooltip="Glossaire des définitions importantes: mole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mole</w:t>
        </w:r>
      </w:hyperlink>
      <w:r w:rsidRPr="00964F40">
        <w:rPr>
          <w:rFonts w:eastAsia="Times New Roman" w:cs="Calibri"/>
          <w:color w:val="000000"/>
          <w:sz w:val="20"/>
          <w:lang w:eastAsia="fr-FR"/>
        </w:rPr>
        <w:t xml:space="preserve"> d'atomes, elle s'exprime en </w:t>
      </w:r>
      <w:r w:rsidRPr="00964F40">
        <w:rPr>
          <w:rFonts w:eastAsia="Times New Roman" w:cs="Calibri"/>
          <w:b/>
          <w:i/>
          <w:iCs/>
          <w:color w:val="000000"/>
          <w:sz w:val="20"/>
          <w:lang w:eastAsia="fr-FR"/>
        </w:rPr>
        <w:t>g</w:t>
      </w:r>
      <w:r w:rsidRPr="00964F40">
        <w:rPr>
          <w:rFonts w:eastAsia="Times New Roman" w:cs="Calibri"/>
          <w:b/>
          <w:color w:val="000000"/>
          <w:sz w:val="20"/>
          <w:lang w:eastAsia="fr-FR"/>
        </w:rPr>
        <w:t>/</w:t>
      </w:r>
      <w:r w:rsidRPr="00964F40">
        <w:rPr>
          <w:rFonts w:eastAsia="Times New Roman" w:cs="Calibri"/>
          <w:b/>
          <w:i/>
          <w:iCs/>
          <w:color w:val="000000"/>
          <w:sz w:val="20"/>
          <w:lang w:eastAsia="fr-FR"/>
        </w:rPr>
        <w:t>mol</w:t>
      </w:r>
      <w:r w:rsidRPr="00964F40">
        <w:rPr>
          <w:rFonts w:eastAsia="Times New Roman" w:cs="Calibri"/>
          <w:color w:val="000000"/>
          <w:sz w:val="20"/>
          <w:lang w:eastAsia="fr-FR"/>
        </w:rPr>
        <w:t xml:space="preserve">. La </w:t>
      </w:r>
      <w:hyperlink r:id="rId16" w:tooltip="Glossaire des définitions importantes: masse molaire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masse molaire</w:t>
        </w:r>
      </w:hyperlink>
      <w:r w:rsidRPr="00964F40">
        <w:rPr>
          <w:rFonts w:eastAsia="Times New Roman" w:cs="Calibri"/>
          <w:color w:val="000000"/>
          <w:sz w:val="20"/>
          <w:lang w:eastAsia="fr-FR"/>
        </w:rPr>
        <w:t xml:space="preserve"> d'une </w:t>
      </w:r>
      <w:hyperlink r:id="rId17" w:tooltip="Glossaire des définitions importantes: Molécule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molécule</w:t>
        </w:r>
      </w:hyperlink>
      <w:r w:rsidRPr="00964F40">
        <w:rPr>
          <w:rFonts w:eastAsia="Times New Roman" w:cs="Calibri"/>
          <w:color w:val="000000"/>
          <w:sz w:val="20"/>
          <w:lang w:eastAsia="fr-FR"/>
        </w:rPr>
        <w:t xml:space="preserve"> est obtenue en additionnant les masses molaires des atomes en tenant compte de leur nombre respectif. La </w:t>
      </w:r>
      <w:hyperlink r:id="rId18" w:tooltip="Glossaire des définitions importantes: masse molaire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masse molaire</w:t>
        </w:r>
      </w:hyperlink>
      <w:r w:rsidRPr="00964F40">
        <w:rPr>
          <w:rFonts w:eastAsia="Times New Roman" w:cs="Calibri"/>
          <w:color w:val="000000"/>
          <w:sz w:val="20"/>
          <w:lang w:eastAsia="fr-FR"/>
        </w:rPr>
        <w:t xml:space="preserve"> est notée MM ou M suivant les ouvrages.</w:t>
      </w:r>
    </w:p>
    <w:p w:rsidR="008C28AB" w:rsidRPr="00964F40" w:rsidRDefault="008C28AB" w:rsidP="00156D55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0"/>
          <w:lang w:eastAsia="fr-FR"/>
        </w:rPr>
      </w:pPr>
    </w:p>
    <w:p w:rsidR="00862D39" w:rsidRPr="00964F40" w:rsidRDefault="00006157" w:rsidP="00862D39">
      <w:pPr>
        <w:spacing w:before="30" w:after="30" w:line="240" w:lineRule="auto"/>
        <w:jc w:val="both"/>
        <w:rPr>
          <w:rFonts w:eastAsia="Times New Roman" w:cs="Calibri"/>
          <w:sz w:val="20"/>
          <w:lang w:eastAsia="fr-FR"/>
        </w:rPr>
      </w:pPr>
      <w:r w:rsidRPr="00964F40">
        <w:rPr>
          <w:rFonts w:eastAsia="Times New Roman" w:cs="Calibri"/>
          <w:sz w:val="20"/>
          <w:lang w:eastAsia="fr-FR"/>
        </w:rPr>
        <w:t>Pour l'état physique gazeux, l</w:t>
      </w:r>
      <w:r w:rsidR="00156D55" w:rsidRPr="00964F40">
        <w:rPr>
          <w:rFonts w:eastAsia="Times New Roman" w:cs="Calibri"/>
          <w:sz w:val="20"/>
          <w:lang w:eastAsia="fr-FR"/>
        </w:rPr>
        <w:t>a</w:t>
      </w:r>
      <w:r w:rsidRPr="00964F40">
        <w:rPr>
          <w:rFonts w:eastAsia="Times New Roman" w:cs="Calibri"/>
          <w:sz w:val="20"/>
          <w:lang w:eastAsia="fr-FR"/>
        </w:rPr>
        <w:t xml:space="preserve"> relation des gaz parfaits est fondamentale et est égale à</w:t>
      </w:r>
      <w:r w:rsidR="00156D55" w:rsidRPr="00964F40">
        <w:rPr>
          <w:rFonts w:eastAsia="Times New Roman" w:cs="Calibri"/>
          <w:sz w:val="20"/>
          <w:lang w:eastAsia="fr-FR"/>
        </w:rPr>
        <w:t xml:space="preserve"> </w:t>
      </w:r>
      <w:r w:rsidRPr="00964F40">
        <w:rPr>
          <w:rFonts w:eastAsia="Times New Roman" w:cs="Calibri"/>
          <w:b/>
          <w:i/>
          <w:iCs/>
          <w:sz w:val="20"/>
          <w:lang w:eastAsia="fr-FR"/>
        </w:rPr>
        <w:t xml:space="preserve">PV </w:t>
      </w:r>
      <w:r w:rsidRPr="00964F40">
        <w:rPr>
          <w:rFonts w:eastAsia="Times New Roman" w:cs="Calibri"/>
          <w:b/>
          <w:sz w:val="20"/>
          <w:lang w:eastAsia="fr-FR"/>
        </w:rPr>
        <w:t xml:space="preserve">= </w:t>
      </w:r>
      <w:proofErr w:type="spellStart"/>
      <w:r w:rsidRPr="00964F40">
        <w:rPr>
          <w:rFonts w:eastAsia="Times New Roman" w:cs="Calibri"/>
          <w:b/>
          <w:i/>
          <w:iCs/>
          <w:sz w:val="20"/>
          <w:lang w:eastAsia="fr-FR"/>
        </w:rPr>
        <w:t>nRT</w:t>
      </w:r>
      <w:proofErr w:type="spellEnd"/>
    </w:p>
    <w:p w:rsidR="00006157" w:rsidRPr="00964F40" w:rsidRDefault="00006157" w:rsidP="00862D39">
      <w:pPr>
        <w:spacing w:after="0" w:line="240" w:lineRule="auto"/>
        <w:jc w:val="both"/>
        <w:rPr>
          <w:rFonts w:eastAsia="Times New Roman" w:cs="Calibri"/>
          <w:sz w:val="20"/>
          <w:lang w:eastAsia="fr-FR"/>
        </w:rPr>
      </w:pPr>
      <w:r w:rsidRPr="00964F40">
        <w:rPr>
          <w:rFonts w:eastAsia="Times New Roman" w:cs="Calibri"/>
          <w:color w:val="000000"/>
          <w:sz w:val="20"/>
          <w:lang w:eastAsia="fr-FR"/>
        </w:rPr>
        <w:t>Avec</w:t>
      </w:r>
    </w:p>
    <w:tbl>
      <w:tblPr>
        <w:tblW w:w="0" w:type="auto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468"/>
      </w:tblGrid>
      <w:tr w:rsidR="00006157" w:rsidRPr="00964F40" w:rsidTr="00FE0DB5">
        <w:trPr>
          <w:tblCellSpacing w:w="15" w:type="dxa"/>
        </w:trPr>
        <w:tc>
          <w:tcPr>
            <w:tcW w:w="380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:rsidR="00006157" w:rsidRPr="00964F40" w:rsidRDefault="00006157" w:rsidP="00FE0DB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lang w:eastAsia="fr-FR"/>
              </w:rPr>
              <w:t>P</w:t>
            </w:r>
          </w:p>
        </w:tc>
        <w:tc>
          <w:tcPr>
            <w:tcW w:w="5423" w:type="dxa"/>
            <w:vAlign w:val="center"/>
            <w:hideMark/>
          </w:tcPr>
          <w:p w:rsidR="00006157" w:rsidRPr="00964F40" w:rsidRDefault="00006157" w:rsidP="00FE0DB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lang w:eastAsia="fr-FR"/>
              </w:rPr>
              <w:t>pression en Pa</w:t>
            </w:r>
          </w:p>
        </w:tc>
      </w:tr>
      <w:tr w:rsidR="00006157" w:rsidRPr="00964F40" w:rsidTr="00FE0DB5">
        <w:trPr>
          <w:tblCellSpacing w:w="15" w:type="dxa"/>
        </w:trPr>
        <w:tc>
          <w:tcPr>
            <w:tcW w:w="380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:rsidR="00006157" w:rsidRPr="00964F40" w:rsidRDefault="00006157" w:rsidP="00FE0DB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lang w:eastAsia="fr-FR"/>
              </w:rPr>
              <w:t xml:space="preserve">V </w:t>
            </w:r>
          </w:p>
        </w:tc>
        <w:tc>
          <w:tcPr>
            <w:tcW w:w="5423" w:type="dxa"/>
            <w:vAlign w:val="center"/>
            <w:hideMark/>
          </w:tcPr>
          <w:p w:rsidR="00006157" w:rsidRPr="00964F40" w:rsidRDefault="00006157" w:rsidP="00FE0DB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lang w:eastAsia="fr-FR"/>
              </w:rPr>
              <w:t>volume en m</w:t>
            </w:r>
            <w:r w:rsidRPr="00964F40">
              <w:rPr>
                <w:rFonts w:eastAsia="Times New Roman" w:cs="Calibri"/>
                <w:color w:val="000000"/>
                <w:sz w:val="20"/>
                <w:vertAlign w:val="superscript"/>
                <w:lang w:eastAsia="fr-FR"/>
              </w:rPr>
              <w:t>3</w:t>
            </w:r>
          </w:p>
        </w:tc>
      </w:tr>
      <w:tr w:rsidR="00006157" w:rsidRPr="00964F40" w:rsidTr="00FE0DB5">
        <w:trPr>
          <w:tblCellSpacing w:w="15" w:type="dxa"/>
        </w:trPr>
        <w:tc>
          <w:tcPr>
            <w:tcW w:w="380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:rsidR="00006157" w:rsidRPr="00964F40" w:rsidRDefault="00006157" w:rsidP="00FE0DB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lang w:eastAsia="fr-FR"/>
              </w:rPr>
              <w:t>n</w:t>
            </w:r>
          </w:p>
        </w:tc>
        <w:tc>
          <w:tcPr>
            <w:tcW w:w="5423" w:type="dxa"/>
            <w:vAlign w:val="center"/>
            <w:hideMark/>
          </w:tcPr>
          <w:p w:rsidR="00006157" w:rsidRPr="00964F40" w:rsidRDefault="00006157" w:rsidP="00FE0DB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lang w:eastAsia="fr-FR"/>
              </w:rPr>
              <w:t xml:space="preserve">nombre de </w:t>
            </w:r>
            <w:hyperlink r:id="rId19" w:tooltip="Glossaire des définitions importantes: mole" w:history="1">
              <w:r w:rsidRPr="00964F40">
                <w:rPr>
                  <w:rFonts w:eastAsia="Times New Roman" w:cs="Calibri"/>
                  <w:b/>
                  <w:color w:val="1F497D"/>
                  <w:sz w:val="20"/>
                  <w:lang w:eastAsia="fr-FR"/>
                </w:rPr>
                <w:t>mole</w:t>
              </w:r>
            </w:hyperlink>
            <w:r w:rsidRPr="00964F40">
              <w:rPr>
                <w:rFonts w:eastAsia="Times New Roman" w:cs="Calibri"/>
                <w:b/>
                <w:color w:val="1F497D"/>
                <w:sz w:val="20"/>
                <w:lang w:eastAsia="fr-FR"/>
              </w:rPr>
              <w:t xml:space="preserve">s </w:t>
            </w:r>
          </w:p>
        </w:tc>
      </w:tr>
      <w:tr w:rsidR="00006157" w:rsidRPr="00964F40" w:rsidTr="00FE0DB5">
        <w:trPr>
          <w:tblCellSpacing w:w="15" w:type="dxa"/>
        </w:trPr>
        <w:tc>
          <w:tcPr>
            <w:tcW w:w="380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:rsidR="00006157" w:rsidRPr="00964F40" w:rsidRDefault="00006157" w:rsidP="00FE0DB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lang w:eastAsia="fr-FR"/>
              </w:rPr>
              <w:t>R</w:t>
            </w:r>
          </w:p>
        </w:tc>
        <w:tc>
          <w:tcPr>
            <w:tcW w:w="5423" w:type="dxa"/>
            <w:vAlign w:val="center"/>
            <w:hideMark/>
          </w:tcPr>
          <w:p w:rsidR="00006157" w:rsidRPr="00964F40" w:rsidRDefault="00006157" w:rsidP="00FE0DB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lang w:eastAsia="fr-FR"/>
              </w:rPr>
              <w:t>constante des gaz parfait - 8,31 J/mol/K</w:t>
            </w:r>
          </w:p>
        </w:tc>
      </w:tr>
      <w:tr w:rsidR="00006157" w:rsidRPr="00964F40" w:rsidTr="00FE0DB5">
        <w:trPr>
          <w:tblCellSpacing w:w="15" w:type="dxa"/>
        </w:trPr>
        <w:tc>
          <w:tcPr>
            <w:tcW w:w="380" w:type="dxa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:rsidR="00006157" w:rsidRPr="00964F40" w:rsidRDefault="00006157" w:rsidP="00FE0DB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lang w:eastAsia="fr-FR"/>
              </w:rPr>
              <w:t>T</w:t>
            </w:r>
          </w:p>
        </w:tc>
        <w:tc>
          <w:tcPr>
            <w:tcW w:w="5423" w:type="dxa"/>
            <w:vAlign w:val="center"/>
            <w:hideMark/>
          </w:tcPr>
          <w:p w:rsidR="00006157" w:rsidRPr="00964F40" w:rsidRDefault="00006157" w:rsidP="00AD758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lang w:eastAsia="fr-FR"/>
              </w:rPr>
              <w:t>température en Kelvin</w:t>
            </w:r>
          </w:p>
        </w:tc>
      </w:tr>
    </w:tbl>
    <w:p w:rsidR="00AD7586" w:rsidRPr="00964F40" w:rsidRDefault="00AD7586" w:rsidP="00006157">
      <w:pPr>
        <w:spacing w:after="240" w:line="240" w:lineRule="auto"/>
        <w:rPr>
          <w:rFonts w:eastAsia="Times New Roman" w:cs="Calibri"/>
          <w:color w:val="000000"/>
          <w:sz w:val="20"/>
          <w:lang w:eastAsia="fr-FR"/>
        </w:rPr>
      </w:pPr>
    </w:p>
    <w:p w:rsidR="00006157" w:rsidRPr="00964F40" w:rsidRDefault="00006157" w:rsidP="00006157">
      <w:pPr>
        <w:spacing w:after="240" w:line="240" w:lineRule="auto"/>
        <w:rPr>
          <w:rFonts w:eastAsia="Times New Roman" w:cs="Calibri"/>
          <w:color w:val="000000"/>
          <w:sz w:val="20"/>
          <w:lang w:eastAsia="fr-FR"/>
        </w:rPr>
      </w:pPr>
      <w:r w:rsidRPr="00964F40">
        <w:rPr>
          <w:rFonts w:eastAsia="Times New Roman" w:cs="Calibri"/>
          <w:color w:val="000000"/>
          <w:sz w:val="20"/>
          <w:lang w:eastAsia="fr-FR"/>
        </w:rPr>
        <w:t xml:space="preserve">Le calcul du nombre de </w:t>
      </w:r>
      <w:hyperlink r:id="rId20" w:tooltip="Glossaire des définitions importantes: mole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mole</w:t>
        </w:r>
      </w:hyperlink>
      <w:r w:rsidRPr="00964F40">
        <w:rPr>
          <w:rFonts w:eastAsia="Times New Roman" w:cs="Calibri"/>
          <w:b/>
          <w:color w:val="1F497D"/>
          <w:sz w:val="20"/>
          <w:lang w:eastAsia="fr-FR"/>
        </w:rPr>
        <w:t>s</w:t>
      </w:r>
      <w:r w:rsidRPr="00964F40">
        <w:rPr>
          <w:rFonts w:eastAsia="Times New Roman" w:cs="Calibri"/>
          <w:color w:val="000000"/>
          <w:sz w:val="20"/>
          <w:lang w:eastAsia="fr-FR"/>
        </w:rPr>
        <w:t xml:space="preserve"> se fait de manière différente en fonction de l'état physique de l'espèce considérée :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124"/>
        <w:gridCol w:w="1886"/>
      </w:tblGrid>
      <w:tr w:rsidR="00C4467E" w:rsidRPr="00964F40" w:rsidTr="00964F40">
        <w:trPr>
          <w:trHeight w:val="380"/>
          <w:jc w:val="center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006157" w:rsidRPr="00964F40" w:rsidRDefault="002770F6" w:rsidP="00964F40">
            <w:pPr>
              <w:spacing w:after="12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État</w:t>
            </w:r>
            <w:r w:rsidR="00006157"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 physique</w:t>
            </w:r>
          </w:p>
        </w:tc>
        <w:tc>
          <w:tcPr>
            <w:tcW w:w="4124" w:type="dxa"/>
            <w:tcBorders>
              <w:bottom w:val="single" w:sz="4" w:space="0" w:color="auto"/>
            </w:tcBorders>
            <w:shd w:val="clear" w:color="auto" w:fill="auto"/>
          </w:tcPr>
          <w:p w:rsidR="00006157" w:rsidRPr="00964F40" w:rsidRDefault="00006157" w:rsidP="00964F40">
            <w:pPr>
              <w:spacing w:after="12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Données connues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:rsidR="00006157" w:rsidRPr="00964F40" w:rsidRDefault="00006157" w:rsidP="00964F40">
            <w:pPr>
              <w:spacing w:after="12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Calcul</w:t>
            </w:r>
          </w:p>
        </w:tc>
      </w:tr>
      <w:tr w:rsidR="00C4467E" w:rsidRPr="00964F40" w:rsidTr="00964F40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06157" w:rsidRPr="00964F40" w:rsidRDefault="00006157" w:rsidP="00964F40">
            <w:pPr>
              <w:spacing w:after="12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Solide</w:t>
            </w:r>
          </w:p>
        </w:tc>
        <w:tc>
          <w:tcPr>
            <w:tcW w:w="41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06157" w:rsidRPr="00964F40" w:rsidRDefault="00006157" w:rsidP="00964F40">
            <w:pPr>
              <w:spacing w:after="12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Masse m, masse molaire MM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06157" w:rsidRPr="00944001" w:rsidRDefault="00944001" w:rsidP="00964F40">
            <w:pPr>
              <w:spacing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sz w:val="20"/>
                    <w:szCs w:val="20"/>
                    <w:lang w:eastAsia="fr-FR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color w:val="000000"/>
                        <w:sz w:val="20"/>
                        <w:szCs w:val="20"/>
                        <w:lang w:eastAsia="fr-FR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color w:val="000000"/>
                        <w:sz w:val="20"/>
                        <w:szCs w:val="20"/>
                        <w:lang w:eastAsia="fr-FR"/>
                      </w:rPr>
                      <m:t>MM</m:t>
                    </m:r>
                  </m:den>
                </m:f>
              </m:oMath>
            </m:oMathPara>
          </w:p>
        </w:tc>
      </w:tr>
      <w:tr w:rsidR="00C4467E" w:rsidRPr="00964F40" w:rsidTr="00964F40">
        <w:trPr>
          <w:jc w:val="center"/>
        </w:trPr>
        <w:tc>
          <w:tcPr>
            <w:tcW w:w="1928" w:type="dxa"/>
            <w:tcBorders>
              <w:top w:val="nil"/>
            </w:tcBorders>
            <w:shd w:val="clear" w:color="auto" w:fill="auto"/>
          </w:tcPr>
          <w:p w:rsidR="00006157" w:rsidRPr="00964F40" w:rsidRDefault="00006157" w:rsidP="00964F40">
            <w:pPr>
              <w:spacing w:after="12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Gaz</w:t>
            </w:r>
          </w:p>
        </w:tc>
        <w:tc>
          <w:tcPr>
            <w:tcW w:w="4124" w:type="dxa"/>
            <w:tcBorders>
              <w:top w:val="nil"/>
            </w:tcBorders>
            <w:shd w:val="clear" w:color="auto" w:fill="auto"/>
          </w:tcPr>
          <w:p w:rsidR="00006157" w:rsidRPr="00964F40" w:rsidRDefault="00006157" w:rsidP="00964F40">
            <w:pPr>
              <w:spacing w:after="12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Volume </w:t>
            </w:r>
            <w:r w:rsidR="00AD7586"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V,</w:t>
            </w:r>
            <w:r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 pression P et température T</w:t>
            </w:r>
          </w:p>
        </w:tc>
        <w:tc>
          <w:tcPr>
            <w:tcW w:w="1886" w:type="dxa"/>
            <w:tcBorders>
              <w:top w:val="nil"/>
            </w:tcBorders>
            <w:shd w:val="clear" w:color="auto" w:fill="auto"/>
          </w:tcPr>
          <w:p w:rsidR="00006157" w:rsidRPr="00944001" w:rsidRDefault="00944001" w:rsidP="00964F40">
            <w:pPr>
              <w:spacing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sz w:val="20"/>
                    <w:szCs w:val="20"/>
                    <w:lang w:eastAsia="fr-FR"/>
                  </w:rPr>
                  <m:t xml:space="preserve">n= 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color w:val="000000"/>
                        <w:sz w:val="20"/>
                        <w:szCs w:val="20"/>
                        <w:lang w:eastAsia="fr-FR"/>
                      </w:rPr>
                      <m:t>PV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color w:val="000000"/>
                        <w:sz w:val="20"/>
                        <w:szCs w:val="20"/>
                        <w:lang w:eastAsia="fr-FR"/>
                      </w:rPr>
                      <m:t>RT</m:t>
                    </m:r>
                  </m:den>
                </m:f>
              </m:oMath>
            </m:oMathPara>
          </w:p>
        </w:tc>
      </w:tr>
      <w:tr w:rsidR="00C4467E" w:rsidRPr="00964F40" w:rsidTr="00964F40">
        <w:trPr>
          <w:jc w:val="center"/>
        </w:trPr>
        <w:tc>
          <w:tcPr>
            <w:tcW w:w="1928" w:type="dxa"/>
            <w:shd w:val="clear" w:color="auto" w:fill="auto"/>
          </w:tcPr>
          <w:p w:rsidR="00006157" w:rsidRPr="00964F40" w:rsidRDefault="00006157" w:rsidP="00964F40">
            <w:pPr>
              <w:spacing w:after="12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Liquide pur</w:t>
            </w:r>
          </w:p>
        </w:tc>
        <w:tc>
          <w:tcPr>
            <w:tcW w:w="4124" w:type="dxa"/>
            <w:shd w:val="clear" w:color="auto" w:fill="auto"/>
          </w:tcPr>
          <w:p w:rsidR="00006157" w:rsidRPr="00964F40" w:rsidRDefault="00006157" w:rsidP="00964F40">
            <w:pPr>
              <w:spacing w:after="12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Volume </w:t>
            </w:r>
            <w:r w:rsidR="00AD7586"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V</w:t>
            </w:r>
            <w:r w:rsidRPr="00964F40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, masse volumique ρ, pureté (100%)</w:t>
            </w:r>
          </w:p>
        </w:tc>
        <w:tc>
          <w:tcPr>
            <w:tcW w:w="1886" w:type="dxa"/>
            <w:shd w:val="clear" w:color="auto" w:fill="auto"/>
          </w:tcPr>
          <w:p w:rsidR="00006157" w:rsidRPr="00944001" w:rsidRDefault="00944001" w:rsidP="00964F40">
            <w:pPr>
              <w:spacing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Calibri"/>
                    <w:color w:val="000000"/>
                    <w:sz w:val="20"/>
                    <w:szCs w:val="20"/>
                    <w:lang w:eastAsia="fr-FR"/>
                  </w:rPr>
                  <m:t xml:space="preserve">n= 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color w:val="000000"/>
                        <w:sz w:val="20"/>
                        <w:szCs w:val="20"/>
                        <w:lang w:eastAsia="fr-FR"/>
                      </w:rPr>
                      <m:t>ρV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color w:val="000000"/>
                        <w:sz w:val="20"/>
                        <w:szCs w:val="20"/>
                        <w:lang w:eastAsia="fr-FR"/>
                      </w:rPr>
                      <m:t>MM</m:t>
                    </m:r>
                  </m:den>
                </m:f>
              </m:oMath>
            </m:oMathPara>
          </w:p>
        </w:tc>
      </w:tr>
    </w:tbl>
    <w:p w:rsidR="00AF249D" w:rsidRDefault="00AF249D" w:rsidP="00AF249D">
      <w:pPr>
        <w:rPr>
          <w:lang w:eastAsia="fr-FR"/>
        </w:rPr>
      </w:pPr>
    </w:p>
    <w:p w:rsidR="00006157" w:rsidRPr="00964F40" w:rsidRDefault="00006157" w:rsidP="00964F40">
      <w:pPr>
        <w:shd w:val="clear" w:color="auto" w:fill="D9D9D9"/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8"/>
          <w:szCs w:val="28"/>
          <w:lang w:eastAsia="fr-FR"/>
        </w:rPr>
      </w:pPr>
      <w:r w:rsidRPr="00964F40">
        <w:rPr>
          <w:rFonts w:eastAsia="Times New Roman" w:cs="Calibri"/>
          <w:b/>
          <w:bCs/>
          <w:sz w:val="28"/>
          <w:szCs w:val="28"/>
          <w:lang w:eastAsia="fr-FR"/>
        </w:rPr>
        <w:lastRenderedPageBreak/>
        <w:t>II</w:t>
      </w:r>
      <w:r w:rsidR="004661DA" w:rsidRPr="00964F40">
        <w:rPr>
          <w:rFonts w:eastAsia="Times New Roman" w:cs="Calibri"/>
          <w:b/>
          <w:bCs/>
          <w:sz w:val="28"/>
          <w:szCs w:val="28"/>
          <w:lang w:eastAsia="fr-FR"/>
        </w:rPr>
        <w:t>I</w:t>
      </w:r>
      <w:r w:rsidRPr="00964F40">
        <w:rPr>
          <w:rFonts w:eastAsia="Times New Roman" w:cs="Calibri"/>
          <w:b/>
          <w:bCs/>
          <w:sz w:val="28"/>
          <w:szCs w:val="28"/>
          <w:lang w:eastAsia="fr-FR"/>
        </w:rPr>
        <w:t xml:space="preserve">. Composition des </w:t>
      </w:r>
      <w:hyperlink r:id="rId21" w:tooltip="Glossaire des définitions importantes: solution" w:history="1">
        <w:r w:rsidRPr="00B23E16">
          <w:rPr>
            <w:rFonts w:eastAsia="Times New Roman" w:cs="Calibri"/>
            <w:b/>
            <w:bCs/>
            <w:color w:val="1F497D" w:themeColor="text2"/>
            <w:sz w:val="28"/>
            <w:szCs w:val="28"/>
            <w:lang w:eastAsia="fr-FR"/>
          </w:rPr>
          <w:t>solution</w:t>
        </w:r>
      </w:hyperlink>
      <w:r w:rsidRPr="00B23E16">
        <w:rPr>
          <w:rFonts w:eastAsia="Times New Roman" w:cs="Calibri"/>
          <w:b/>
          <w:bCs/>
          <w:color w:val="1F497D" w:themeColor="text2"/>
          <w:sz w:val="28"/>
          <w:szCs w:val="28"/>
          <w:lang w:eastAsia="fr-FR"/>
        </w:rPr>
        <w:t>s</w:t>
      </w:r>
    </w:p>
    <w:p w:rsidR="00006157" w:rsidRPr="00964F40" w:rsidRDefault="00006157" w:rsidP="00006157">
      <w:pPr>
        <w:spacing w:before="150" w:after="100" w:afterAutospacing="1" w:line="240" w:lineRule="auto"/>
        <w:rPr>
          <w:rFonts w:eastAsia="Times New Roman" w:cs="Calibri"/>
          <w:sz w:val="20"/>
          <w:szCs w:val="20"/>
          <w:lang w:eastAsia="fr-FR"/>
        </w:rPr>
      </w:pPr>
      <w:r w:rsidRPr="00964F40">
        <w:rPr>
          <w:rFonts w:eastAsia="Times New Roman" w:cs="Calibri"/>
          <w:sz w:val="20"/>
          <w:szCs w:val="20"/>
          <w:lang w:eastAsia="fr-FR"/>
        </w:rPr>
        <w:t xml:space="preserve">La teneur d'une </w:t>
      </w:r>
      <w:hyperlink r:id="rId22" w:tooltip="Glossaire des définitions importantes: solution" w:history="1">
        <w:r w:rsidRPr="00964F40">
          <w:rPr>
            <w:rFonts w:eastAsia="Times New Roman" w:cs="Calibri"/>
            <w:b/>
            <w:color w:val="1F497D"/>
            <w:sz w:val="20"/>
            <w:szCs w:val="20"/>
            <w:lang w:eastAsia="fr-FR"/>
          </w:rPr>
          <w:t>solution</w:t>
        </w:r>
      </w:hyperlink>
      <w:r w:rsidRPr="00964F40">
        <w:rPr>
          <w:rFonts w:eastAsia="Times New Roman" w:cs="Calibri"/>
          <w:sz w:val="20"/>
          <w:szCs w:val="20"/>
          <w:lang w:eastAsia="fr-FR"/>
        </w:rPr>
        <w:t xml:space="preserve"> en un </w:t>
      </w:r>
      <w:hyperlink r:id="rId23" w:tooltip="Glossaire des définitions importantes: soluté" w:history="1">
        <w:r w:rsidRPr="00964F40">
          <w:rPr>
            <w:rFonts w:eastAsia="Times New Roman" w:cs="Calibri"/>
            <w:b/>
            <w:color w:val="1F497D"/>
            <w:sz w:val="20"/>
            <w:szCs w:val="20"/>
            <w:lang w:eastAsia="fr-FR"/>
          </w:rPr>
          <w:t>soluté</w:t>
        </w:r>
      </w:hyperlink>
      <w:r w:rsidRPr="00964F40">
        <w:rPr>
          <w:rFonts w:eastAsia="Times New Roman" w:cs="Calibri"/>
          <w:sz w:val="20"/>
          <w:szCs w:val="20"/>
          <w:lang w:eastAsia="fr-FR"/>
        </w:rPr>
        <w:t xml:space="preserve"> peut être </w:t>
      </w:r>
      <w:r w:rsidR="003B1F30" w:rsidRPr="00964F40">
        <w:rPr>
          <w:rFonts w:eastAsia="Times New Roman" w:cs="Calibri"/>
          <w:sz w:val="20"/>
          <w:szCs w:val="20"/>
          <w:lang w:eastAsia="fr-FR"/>
        </w:rPr>
        <w:t>exprimée</w:t>
      </w:r>
      <w:r w:rsidRPr="00964F40">
        <w:rPr>
          <w:rFonts w:eastAsia="Times New Roman" w:cs="Calibri"/>
          <w:sz w:val="20"/>
          <w:szCs w:val="20"/>
          <w:lang w:eastAsia="fr-FR"/>
        </w:rPr>
        <w:t xml:space="preserve"> de différente</w:t>
      </w:r>
      <w:r w:rsidR="00AD7586" w:rsidRPr="00964F40">
        <w:rPr>
          <w:rFonts w:eastAsia="Times New Roman" w:cs="Calibri"/>
          <w:sz w:val="20"/>
          <w:szCs w:val="20"/>
          <w:lang w:eastAsia="fr-FR"/>
        </w:rPr>
        <w:t>s</w:t>
      </w:r>
      <w:r w:rsidRPr="00964F40">
        <w:rPr>
          <w:rFonts w:eastAsia="Times New Roman" w:cs="Calibri"/>
          <w:sz w:val="20"/>
          <w:szCs w:val="20"/>
          <w:lang w:eastAsia="fr-FR"/>
        </w:rPr>
        <w:t xml:space="preserve"> manière</w:t>
      </w:r>
      <w:r w:rsidR="00AD7586" w:rsidRPr="00964F40">
        <w:rPr>
          <w:rFonts w:eastAsia="Times New Roman" w:cs="Calibri"/>
          <w:sz w:val="20"/>
          <w:szCs w:val="20"/>
          <w:lang w:eastAsia="fr-FR"/>
        </w:rPr>
        <w:t>s</w:t>
      </w:r>
      <w:r w:rsidRPr="00964F40">
        <w:rPr>
          <w:rFonts w:eastAsia="Times New Roman" w:cs="Calibri"/>
          <w:sz w:val="20"/>
          <w:szCs w:val="20"/>
          <w:lang w:eastAsia="fr-FR"/>
        </w:rP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260"/>
        <w:gridCol w:w="709"/>
        <w:gridCol w:w="992"/>
        <w:gridCol w:w="2126"/>
      </w:tblGrid>
      <w:tr w:rsidR="00C4467E" w:rsidRPr="00964F40" w:rsidTr="00964F40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Teneur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Définition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Unité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Notation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Calcul</w:t>
            </w:r>
          </w:p>
        </w:tc>
      </w:tr>
      <w:tr w:rsidR="00C4467E" w:rsidRPr="00964F40" w:rsidTr="00964F40">
        <w:trPr>
          <w:trHeight w:val="1017"/>
          <w:jc w:val="center"/>
        </w:trPr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Concentration molaire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Style w:val="filtermathjaxloaderequation"/>
                <w:rFonts w:cs="Calibri"/>
                <w:sz w:val="20"/>
                <w:szCs w:val="20"/>
              </w:rPr>
              <w:t xml:space="preserve">nombre de </w:t>
            </w:r>
            <w:hyperlink r:id="rId24" w:tooltip="Glossaire des définitions importantes: mole" w:history="1">
              <w:r w:rsidRPr="00964F40">
                <w:rPr>
                  <w:rStyle w:val="Lienhypertexte"/>
                  <w:rFonts w:cs="Calibri"/>
                  <w:b/>
                  <w:color w:val="1F497D"/>
                  <w:sz w:val="20"/>
                  <w:szCs w:val="20"/>
                  <w:u w:val="none"/>
                </w:rPr>
                <w:t>mole</w:t>
              </w:r>
            </w:hyperlink>
            <w:r w:rsidRPr="00964F40">
              <w:rPr>
                <w:rStyle w:val="filtermathjaxloaderequation"/>
                <w:rFonts w:cs="Calibri"/>
                <w:sz w:val="20"/>
                <w:szCs w:val="20"/>
              </w:rPr>
              <w:t xml:space="preserve"> de </w:t>
            </w:r>
            <w:hyperlink r:id="rId25" w:tooltip="Glossaire des définitions importantes: soluté" w:history="1">
              <w:r w:rsidRPr="00964F40">
                <w:rPr>
                  <w:rStyle w:val="Lienhypertexte"/>
                  <w:rFonts w:cs="Calibri"/>
                  <w:b/>
                  <w:color w:val="1F497D"/>
                  <w:sz w:val="20"/>
                  <w:szCs w:val="20"/>
                  <w:u w:val="none"/>
                </w:rPr>
                <w:t>soluté</w:t>
              </w:r>
            </w:hyperlink>
            <w:r w:rsidRPr="00964F40">
              <w:rPr>
                <w:rStyle w:val="filtermathjaxloaderequation"/>
                <w:rFonts w:cs="Calibri"/>
                <w:sz w:val="20"/>
                <w:szCs w:val="20"/>
              </w:rPr>
              <w:t xml:space="preserve"> contenu dans 1 L de </w:t>
            </w:r>
            <w:hyperlink r:id="rId26" w:tooltip="Glossaire des définitions importantes: solution" w:history="1">
              <w:r w:rsidRPr="00964F40">
                <w:rPr>
                  <w:rStyle w:val="Lienhypertexte"/>
                  <w:rFonts w:cs="Calibri"/>
                  <w:b/>
                  <w:color w:val="1F497D"/>
                  <w:sz w:val="20"/>
                  <w:szCs w:val="20"/>
                  <w:u w:val="none"/>
                </w:rPr>
                <w:t>solution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mol/L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[x]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06157" w:rsidRPr="00944001" w:rsidRDefault="00944001" w:rsidP="00964F40">
            <w:pPr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Calibri"/>
                        <w:i/>
                        <w:sz w:val="20"/>
                        <w:szCs w:val="20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sz w:val="20"/>
                        <w:szCs w:val="20"/>
                        <w:lang w:eastAsia="fr-FR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Calibri"/>
                    <w:sz w:val="20"/>
                    <w:szCs w:val="20"/>
                    <w:lang w:eastAsia="fr-FR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sz w:val="20"/>
                        <w:szCs w:val="20"/>
                        <w:lang w:eastAsia="fr-FR"/>
                      </w:rPr>
                      <m:t>n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sz w:val="20"/>
                        <w:szCs w:val="20"/>
                        <w:lang w:eastAsia="fr-FR"/>
                      </w:rPr>
                      <m:t>V</m:t>
                    </m:r>
                  </m:den>
                </m:f>
              </m:oMath>
            </m:oMathPara>
          </w:p>
        </w:tc>
      </w:tr>
      <w:tr w:rsidR="00C4467E" w:rsidRPr="00964F40" w:rsidTr="00964F40">
        <w:trPr>
          <w:trHeight w:val="1128"/>
          <w:jc w:val="center"/>
        </w:trPr>
        <w:tc>
          <w:tcPr>
            <w:tcW w:w="1418" w:type="dxa"/>
            <w:tcBorders>
              <w:top w:val="nil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Concentration pondérale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Style w:val="filtermathjaxloaderequation"/>
                <w:rFonts w:cs="Calibri"/>
                <w:sz w:val="20"/>
                <w:szCs w:val="20"/>
              </w:rPr>
              <w:t xml:space="preserve">masse de </w:t>
            </w:r>
            <w:hyperlink r:id="rId27" w:tooltip="Glossaire des définitions importantes: soluté" w:history="1">
              <w:r w:rsidRPr="00964F40">
                <w:rPr>
                  <w:rStyle w:val="Lienhypertexte"/>
                  <w:rFonts w:cs="Calibri"/>
                  <w:b/>
                  <w:color w:val="1F497D"/>
                  <w:sz w:val="20"/>
                  <w:szCs w:val="20"/>
                  <w:u w:val="none"/>
                </w:rPr>
                <w:t>soluté</w:t>
              </w:r>
            </w:hyperlink>
            <w:r w:rsidRPr="00964F40">
              <w:rPr>
                <w:rStyle w:val="filtermathjaxloaderequation"/>
                <w:rFonts w:cs="Calibri"/>
                <w:sz w:val="20"/>
                <w:szCs w:val="20"/>
              </w:rPr>
              <w:t xml:space="preserve"> contenue dans 1 L de </w:t>
            </w:r>
            <w:hyperlink r:id="rId28" w:tooltip="Glossaire des définitions importantes: solution" w:history="1">
              <w:r w:rsidRPr="00964F40">
                <w:rPr>
                  <w:rStyle w:val="Lienhypertexte"/>
                  <w:rFonts w:cs="Calibri"/>
                  <w:b/>
                  <w:color w:val="1F497D"/>
                  <w:sz w:val="20"/>
                  <w:szCs w:val="20"/>
                  <w:u w:val="none"/>
                </w:rPr>
                <w:t>solution</w:t>
              </w:r>
            </w:hyperlink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g/mol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C</w:t>
            </w:r>
            <w:r w:rsidRPr="00964F40">
              <w:rPr>
                <w:rFonts w:eastAsia="Times New Roman" w:cs="Calibri"/>
                <w:sz w:val="20"/>
                <w:szCs w:val="20"/>
                <w:vertAlign w:val="subscript"/>
                <w:lang w:eastAsia="fr-FR"/>
              </w:rPr>
              <w:t>p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06157" w:rsidRPr="00944001" w:rsidRDefault="00944001" w:rsidP="00964F40">
            <w:pPr>
              <w:spacing w:before="60" w:after="6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sz w:val="20"/>
                    <w:szCs w:val="20"/>
                    <w:lang w:eastAsia="fr-FR"/>
                  </w:rPr>
                  <m:t>Cp=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sz w:val="20"/>
                        <w:szCs w:val="20"/>
                        <w:lang w:eastAsia="fr-FR"/>
                      </w:rPr>
                      <m:t>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sz w:val="20"/>
                        <w:szCs w:val="20"/>
                        <w:lang w:eastAsia="fr-FR"/>
                      </w:rPr>
                      <m:t>V</m:t>
                    </m:r>
                  </m:den>
                </m:f>
              </m:oMath>
            </m:oMathPara>
          </w:p>
        </w:tc>
      </w:tr>
      <w:tr w:rsidR="00C4467E" w:rsidRPr="00964F40" w:rsidTr="00964F40">
        <w:trPr>
          <w:jc w:val="center"/>
        </w:trPr>
        <w:tc>
          <w:tcPr>
            <w:tcW w:w="1418" w:type="dxa"/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Pourcentage massique</w:t>
            </w:r>
          </w:p>
        </w:tc>
        <w:tc>
          <w:tcPr>
            <w:tcW w:w="3260" w:type="dxa"/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Style w:val="filtermathjaxloaderequation"/>
                <w:rFonts w:cs="Calibri"/>
                <w:sz w:val="20"/>
                <w:szCs w:val="20"/>
              </w:rPr>
              <w:t xml:space="preserve">masse de </w:t>
            </w:r>
            <w:hyperlink r:id="rId29" w:tooltip="Glossaire des définitions importantes: soluté" w:history="1">
              <w:r w:rsidRPr="00964F40">
                <w:rPr>
                  <w:rStyle w:val="Lienhypertexte"/>
                  <w:rFonts w:cs="Calibri"/>
                  <w:b/>
                  <w:color w:val="1F497D"/>
                  <w:sz w:val="20"/>
                  <w:szCs w:val="20"/>
                  <w:u w:val="none"/>
                </w:rPr>
                <w:t>soluté</w:t>
              </w:r>
            </w:hyperlink>
            <w:r w:rsidRPr="00964F40">
              <w:rPr>
                <w:rStyle w:val="filtermathjaxloaderequation"/>
                <w:rFonts w:cs="Calibri"/>
                <w:sz w:val="20"/>
                <w:szCs w:val="20"/>
              </w:rPr>
              <w:t xml:space="preserve"> contenue dans 100 g de </w:t>
            </w:r>
            <w:hyperlink r:id="rId30" w:tooltip="Glossaire des définitions importantes: solution" w:history="1">
              <w:r w:rsidRPr="00964F40">
                <w:rPr>
                  <w:rStyle w:val="Lienhypertexte"/>
                  <w:rFonts w:cs="Calibri"/>
                  <w:b/>
                  <w:color w:val="1F497D"/>
                  <w:sz w:val="20"/>
                  <w:szCs w:val="20"/>
                  <w:u w:val="none"/>
                </w:rPr>
                <w:t>solution</w:t>
              </w:r>
            </w:hyperlink>
          </w:p>
        </w:tc>
        <w:tc>
          <w:tcPr>
            <w:tcW w:w="709" w:type="dxa"/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006157" w:rsidRPr="00964F40" w:rsidRDefault="00006157" w:rsidP="00964F40">
            <w:pPr>
              <w:spacing w:before="60" w:after="6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64F40">
              <w:rPr>
                <w:rFonts w:eastAsia="Times New Roman" w:cs="Calibri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:rsidR="00006157" w:rsidRPr="00944001" w:rsidRDefault="00944001" w:rsidP="00964F40">
            <w:pPr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 w:val="20"/>
                    <w:szCs w:val="20"/>
                    <w:lang w:eastAsia="fr-FR"/>
                  </w:rPr>
                  <m:t xml:space="preserve">%= 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sz w:val="20"/>
                        <w:szCs w:val="20"/>
                        <w:lang w:eastAsia="fr-FR"/>
                      </w:rPr>
                      <m:t>m(soluté)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sz w:val="20"/>
                        <w:szCs w:val="20"/>
                        <w:lang w:eastAsia="fr-FR"/>
                      </w:rPr>
                      <m:t>100 g(solution)</m:t>
                    </m:r>
                  </m:den>
                </m:f>
              </m:oMath>
            </m:oMathPara>
          </w:p>
        </w:tc>
      </w:tr>
    </w:tbl>
    <w:p w:rsidR="00006157" w:rsidRPr="00964F40" w:rsidRDefault="000643CD" w:rsidP="009E4335">
      <w:pPr>
        <w:spacing w:before="120" w:after="0" w:line="240" w:lineRule="auto"/>
        <w:rPr>
          <w:rFonts w:eastAsia="Times New Roman" w:cs="Calibri"/>
          <w:b/>
          <w:i/>
          <w:iCs/>
          <w:color w:val="EF4540"/>
          <w:sz w:val="32"/>
          <w:szCs w:val="32"/>
          <w:lang w:eastAsia="fr-FR"/>
        </w:rPr>
      </w:pPr>
      <w:proofErr w:type="gramStart"/>
      <w:r w:rsidRPr="00964F40">
        <w:rPr>
          <w:rFonts w:eastAsia="Times New Roman" w:cs="Calibri"/>
          <w:iCs/>
          <w:sz w:val="20"/>
          <w:szCs w:val="20"/>
          <w:lang w:eastAsia="fr-FR"/>
        </w:rPr>
        <w:t>et</w:t>
      </w:r>
      <w:proofErr w:type="gramEnd"/>
      <w:r w:rsidRPr="00964F40">
        <w:rPr>
          <w:rFonts w:eastAsia="Times New Roman" w:cs="Calibri"/>
          <w:b/>
          <w:i/>
          <w:iCs/>
          <w:color w:val="EF4540"/>
          <w:sz w:val="20"/>
          <w:szCs w:val="20"/>
          <w:lang w:eastAsia="fr-FR"/>
        </w:rPr>
        <w:t xml:space="preserve"> </w:t>
      </w:r>
      <w:r w:rsidR="00006157" w:rsidRPr="00964F40">
        <w:rPr>
          <w:rFonts w:eastAsia="Times New Roman" w:cs="Calibri"/>
          <w:b/>
          <w:i/>
          <w:iCs/>
          <w:color w:val="EF4540"/>
          <w:sz w:val="32"/>
          <w:szCs w:val="32"/>
          <w:lang w:eastAsia="fr-FR"/>
        </w:rPr>
        <w:t>C</w:t>
      </w:r>
      <w:r w:rsidR="00006157" w:rsidRPr="00964F40">
        <w:rPr>
          <w:rFonts w:eastAsia="Times New Roman" w:cs="Calibri"/>
          <w:b/>
          <w:i/>
          <w:iCs/>
          <w:color w:val="EF4540"/>
          <w:sz w:val="32"/>
          <w:szCs w:val="32"/>
          <w:vertAlign w:val="subscript"/>
          <w:lang w:eastAsia="fr-FR"/>
        </w:rPr>
        <w:t xml:space="preserve">p </w:t>
      </w:r>
      <w:r w:rsidR="00006157" w:rsidRPr="00964F40">
        <w:rPr>
          <w:rFonts w:eastAsia="Times New Roman" w:cs="Calibri"/>
          <w:b/>
          <w:color w:val="EF4540"/>
          <w:sz w:val="32"/>
          <w:szCs w:val="32"/>
          <w:lang w:eastAsia="fr-FR"/>
        </w:rPr>
        <w:t>= [</w:t>
      </w:r>
      <w:r w:rsidR="00006157" w:rsidRPr="00964F40">
        <w:rPr>
          <w:rFonts w:eastAsia="Times New Roman" w:cs="Calibri"/>
          <w:b/>
          <w:i/>
          <w:iCs/>
          <w:color w:val="EF4540"/>
          <w:sz w:val="32"/>
          <w:szCs w:val="32"/>
          <w:lang w:eastAsia="fr-FR"/>
        </w:rPr>
        <w:t>X</w:t>
      </w:r>
      <w:r w:rsidR="00006157" w:rsidRPr="00964F40">
        <w:rPr>
          <w:rFonts w:eastAsia="Times New Roman" w:cs="Calibri"/>
          <w:b/>
          <w:color w:val="EF4540"/>
          <w:sz w:val="32"/>
          <w:szCs w:val="32"/>
          <w:lang w:eastAsia="fr-FR"/>
        </w:rPr>
        <w:t xml:space="preserve">] × </w:t>
      </w:r>
      <w:r w:rsidR="00006157" w:rsidRPr="00964F40">
        <w:rPr>
          <w:rFonts w:eastAsia="Times New Roman" w:cs="Calibri"/>
          <w:b/>
          <w:i/>
          <w:iCs/>
          <w:color w:val="EF4540"/>
          <w:sz w:val="32"/>
          <w:szCs w:val="32"/>
          <w:lang w:eastAsia="fr-FR"/>
        </w:rPr>
        <w:t>MM</w:t>
      </w:r>
    </w:p>
    <w:p w:rsidR="00006157" w:rsidRPr="00964F40" w:rsidRDefault="004661DA" w:rsidP="00964F40">
      <w:pPr>
        <w:shd w:val="clear" w:color="auto" w:fill="D9D9D9"/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8"/>
          <w:szCs w:val="28"/>
          <w:lang w:eastAsia="fr-FR"/>
        </w:rPr>
      </w:pPr>
      <w:r w:rsidRPr="00964F40">
        <w:rPr>
          <w:rFonts w:eastAsia="Times New Roman" w:cs="Calibri"/>
          <w:b/>
          <w:bCs/>
          <w:sz w:val="28"/>
          <w:szCs w:val="28"/>
          <w:lang w:eastAsia="fr-FR"/>
        </w:rPr>
        <w:t>IV</w:t>
      </w:r>
      <w:r w:rsidR="00006157" w:rsidRPr="00964F40">
        <w:rPr>
          <w:rFonts w:eastAsia="Times New Roman" w:cs="Calibri"/>
          <w:b/>
          <w:bCs/>
          <w:sz w:val="28"/>
          <w:szCs w:val="28"/>
          <w:lang w:eastAsia="fr-FR"/>
        </w:rPr>
        <w:t>. Dilution</w:t>
      </w:r>
    </w:p>
    <w:p w:rsidR="00006157" w:rsidRPr="00964F40" w:rsidRDefault="00006157" w:rsidP="00B23E16">
      <w:pPr>
        <w:spacing w:before="150" w:after="120" w:line="240" w:lineRule="auto"/>
        <w:ind w:firstLine="709"/>
        <w:rPr>
          <w:rFonts w:eastAsia="Times New Roman" w:cs="Calibri"/>
          <w:sz w:val="20"/>
          <w:lang w:eastAsia="fr-FR"/>
        </w:rPr>
      </w:pPr>
      <w:r w:rsidRPr="00964F40">
        <w:rPr>
          <w:rFonts w:eastAsia="Times New Roman" w:cs="Calibri"/>
          <w:sz w:val="20"/>
          <w:lang w:eastAsia="fr-FR"/>
        </w:rPr>
        <w:t xml:space="preserve">L’objectif d’une dilution est d’obtenir une </w:t>
      </w:r>
      <w:hyperlink r:id="rId31" w:tooltip="Glossaire des définitions importantes: solution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solution</w:t>
        </w:r>
      </w:hyperlink>
      <w:r w:rsidRPr="00964F40">
        <w:rPr>
          <w:rFonts w:eastAsia="Times New Roman" w:cs="Calibri"/>
          <w:sz w:val="20"/>
          <w:lang w:eastAsia="fr-FR"/>
        </w:rPr>
        <w:t xml:space="preserve"> finale (dite fille) dont la concentration est inférieure à celle de la </w:t>
      </w:r>
      <w:hyperlink r:id="rId32" w:tooltip="Glossaire des définitions importantes: solution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solution</w:t>
        </w:r>
      </w:hyperlink>
      <w:r w:rsidRPr="00964F40">
        <w:rPr>
          <w:rFonts w:eastAsia="Times New Roman" w:cs="Calibri"/>
          <w:sz w:val="20"/>
          <w:lang w:eastAsia="fr-FR"/>
        </w:rPr>
        <w:t xml:space="preserve"> initiale (souvent appelée </w:t>
      </w:r>
      <w:hyperlink r:id="rId33" w:tooltip="Glossaire des définitions importantes: solution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solution</w:t>
        </w:r>
      </w:hyperlink>
      <w:r w:rsidRPr="00964F40">
        <w:rPr>
          <w:rFonts w:eastAsia="Times New Roman" w:cs="Calibri"/>
          <w:sz w:val="20"/>
          <w:lang w:eastAsia="fr-FR"/>
        </w:rPr>
        <w:t xml:space="preserve"> mère) d’un facteur donné F.</w:t>
      </w:r>
      <w:r w:rsidRPr="00964F40">
        <w:rPr>
          <w:rFonts w:eastAsia="Times New Roman" w:cs="Calibri"/>
          <w:sz w:val="20"/>
          <w:lang w:eastAsia="fr-FR"/>
        </w:rPr>
        <w:br/>
      </w:r>
      <w:r w:rsidR="0071758F" w:rsidRPr="00964F40">
        <w:rPr>
          <w:rFonts w:eastAsia="Times New Roman" w:cs="Calibri"/>
          <w:sz w:val="20"/>
          <w:lang w:eastAsia="fr-FR"/>
        </w:rPr>
        <w:tab/>
      </w:r>
      <w:r w:rsidRPr="00964F40">
        <w:rPr>
          <w:rFonts w:eastAsia="Times New Roman" w:cs="Calibri"/>
          <w:sz w:val="20"/>
          <w:lang w:eastAsia="fr-FR"/>
        </w:rPr>
        <w:t xml:space="preserve">Lors d'une dilution, il y a </w:t>
      </w:r>
      <w:r w:rsidRPr="00964F40">
        <w:rPr>
          <w:rFonts w:eastAsia="Times New Roman" w:cs="Calibri"/>
          <w:b/>
          <w:bCs/>
          <w:sz w:val="20"/>
          <w:lang w:eastAsia="fr-FR"/>
        </w:rPr>
        <w:t xml:space="preserve">conservation du nombre de </w:t>
      </w:r>
      <w:hyperlink r:id="rId34" w:tooltip="Glossaire des définitions importantes: mole" w:history="1">
        <w:r w:rsidRPr="00964F40">
          <w:rPr>
            <w:rFonts w:eastAsia="Times New Roman" w:cs="Calibri"/>
            <w:b/>
            <w:bCs/>
            <w:color w:val="1F497D"/>
            <w:sz w:val="20"/>
            <w:lang w:eastAsia="fr-FR"/>
          </w:rPr>
          <w:t>mole</w:t>
        </w:r>
      </w:hyperlink>
      <w:r w:rsidR="000643CD" w:rsidRPr="00964F40">
        <w:rPr>
          <w:rFonts w:eastAsia="Times New Roman" w:cs="Calibri"/>
          <w:b/>
          <w:bCs/>
          <w:color w:val="1F497D"/>
          <w:sz w:val="20"/>
          <w:lang w:eastAsia="fr-FR"/>
        </w:rPr>
        <w:t>s</w:t>
      </w:r>
      <w:r w:rsidRPr="00964F40">
        <w:rPr>
          <w:rFonts w:eastAsia="Times New Roman" w:cs="Calibri"/>
          <w:b/>
          <w:color w:val="1F497D"/>
          <w:sz w:val="20"/>
          <w:lang w:eastAsia="fr-FR"/>
        </w:rPr>
        <w:t xml:space="preserve"> </w:t>
      </w:r>
      <w:r w:rsidRPr="00964F40">
        <w:rPr>
          <w:rFonts w:eastAsia="Times New Roman" w:cs="Calibri"/>
          <w:sz w:val="20"/>
          <w:lang w:eastAsia="fr-FR"/>
        </w:rPr>
        <w:t>donc</w:t>
      </w:r>
    </w:p>
    <w:p w:rsidR="00006157" w:rsidRPr="00964F40" w:rsidRDefault="00156D55" w:rsidP="00B23E16">
      <w:pPr>
        <w:spacing w:before="120" w:after="120" w:line="240" w:lineRule="auto"/>
        <w:ind w:left="748"/>
        <w:jc w:val="center"/>
        <w:rPr>
          <w:rFonts w:eastAsia="Times New Roman" w:cs="Calibri"/>
          <w:sz w:val="24"/>
          <w:szCs w:val="26"/>
          <w:lang w:eastAsia="fr-FR"/>
        </w:rPr>
      </w:pPr>
      <w:r w:rsidRPr="00964F40">
        <w:rPr>
          <w:rFonts w:cs="Calibri"/>
          <w:position w:val="-12"/>
        </w:rPr>
        <w:object w:dxaOrig="9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15pt;height:15pt" o:ole="">
            <v:imagedata r:id="rId35" o:title=""/>
          </v:shape>
          <o:OLEObject Type="Embed" ProgID="Equation.DSMT4" ShapeID="_x0000_i1025" DrawAspect="Content" ObjectID="_1599983102" r:id="rId36"/>
        </w:object>
      </w:r>
      <w:r w:rsidR="00006157" w:rsidRPr="00964F40">
        <w:rPr>
          <w:rFonts w:eastAsia="Times New Roman" w:cs="Calibri"/>
          <w:sz w:val="24"/>
          <w:szCs w:val="26"/>
          <w:lang w:eastAsia="fr-FR"/>
        </w:rPr>
        <w:br/>
      </w:r>
      <w:r w:rsidRPr="00964F40">
        <w:rPr>
          <w:rFonts w:cs="Calibri"/>
          <w:position w:val="-14"/>
        </w:rPr>
        <w:object w:dxaOrig="2439" w:dyaOrig="360">
          <v:shape id="_x0000_i1026" type="#_x0000_t75" style="width:122.05pt;height:18.1pt" o:ole="">
            <v:imagedata r:id="rId37" o:title=""/>
          </v:shape>
          <o:OLEObject Type="Embed" ProgID="Equation.DSMT4" ShapeID="_x0000_i1026" DrawAspect="Content" ObjectID="_1599983103" r:id="rId38"/>
        </w:object>
      </w:r>
      <w:r w:rsidR="00006157" w:rsidRPr="00964F40">
        <w:rPr>
          <w:rFonts w:eastAsia="Times New Roman" w:cs="Calibri"/>
          <w:sz w:val="24"/>
          <w:szCs w:val="26"/>
          <w:lang w:eastAsia="fr-FR"/>
        </w:rPr>
        <w:br/>
      </w:r>
      <w:r w:rsidRPr="00964F40">
        <w:rPr>
          <w:rFonts w:cs="Calibri"/>
          <w:position w:val="-32"/>
        </w:rPr>
        <w:object w:dxaOrig="1980" w:dyaOrig="720">
          <v:shape id="_x0000_i1027" type="#_x0000_t75" style="width:98.95pt;height:36.2pt" o:ole="">
            <v:imagedata r:id="rId39" o:title=""/>
          </v:shape>
          <o:OLEObject Type="Embed" ProgID="Equation.DSMT4" ShapeID="_x0000_i1027" DrawAspect="Content" ObjectID="_1599983104" r:id="rId40"/>
        </w:object>
      </w:r>
    </w:p>
    <w:p w:rsidR="00006157" w:rsidRPr="00964F40" w:rsidRDefault="00006157" w:rsidP="005B2E4F">
      <w:pPr>
        <w:spacing w:before="150" w:after="120" w:line="240" w:lineRule="auto"/>
        <w:rPr>
          <w:rFonts w:eastAsia="Times New Roman" w:cs="Calibri"/>
          <w:sz w:val="20"/>
          <w:lang w:eastAsia="fr-FR"/>
        </w:rPr>
      </w:pPr>
      <w:r w:rsidRPr="00964F40">
        <w:rPr>
          <w:rFonts w:eastAsia="Times New Roman" w:cs="Calibri"/>
          <w:sz w:val="20"/>
          <w:lang w:eastAsia="fr-FR"/>
        </w:rPr>
        <w:t xml:space="preserve">Voici un exemple d'une gamme de dilution d'une </w:t>
      </w:r>
      <w:hyperlink r:id="rId41" w:tooltip="Glossaire des définitions importantes: solution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solution</w:t>
        </w:r>
      </w:hyperlink>
      <w:r w:rsidRPr="00964F40">
        <w:rPr>
          <w:rFonts w:eastAsia="Times New Roman" w:cs="Calibri"/>
          <w:sz w:val="20"/>
          <w:lang w:eastAsia="fr-FR"/>
        </w:rPr>
        <w:t xml:space="preserve"> de permanganate de potassium (KMnO</w:t>
      </w:r>
      <w:r w:rsidRPr="00964F40">
        <w:rPr>
          <w:rFonts w:eastAsia="Times New Roman" w:cs="Calibri"/>
          <w:sz w:val="20"/>
          <w:vertAlign w:val="subscript"/>
          <w:lang w:eastAsia="fr-FR"/>
        </w:rPr>
        <w:t>4</w:t>
      </w:r>
      <w:r w:rsidRPr="00964F40">
        <w:rPr>
          <w:rFonts w:eastAsia="Times New Roman" w:cs="Calibri"/>
          <w:sz w:val="20"/>
          <w:lang w:eastAsia="fr-FR"/>
        </w:rPr>
        <w:t xml:space="preserve">) de la </w:t>
      </w:r>
      <w:hyperlink r:id="rId42" w:tooltip="Glossaire des définitions importantes: solution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solution</w:t>
        </w:r>
      </w:hyperlink>
      <w:r w:rsidRPr="00964F40">
        <w:rPr>
          <w:rFonts w:eastAsia="Times New Roman" w:cs="Calibri"/>
          <w:sz w:val="20"/>
          <w:lang w:eastAsia="fr-FR"/>
        </w:rPr>
        <w:t xml:space="preserve"> la plus concentrée (1) vers la </w:t>
      </w:r>
      <w:hyperlink r:id="rId43" w:tooltip="Glossaire des définitions importantes: solution" w:history="1">
        <w:r w:rsidRPr="00964F40">
          <w:rPr>
            <w:rFonts w:eastAsia="Times New Roman" w:cs="Calibri"/>
            <w:b/>
            <w:color w:val="1F497D"/>
            <w:sz w:val="20"/>
            <w:lang w:eastAsia="fr-FR"/>
          </w:rPr>
          <w:t>solution</w:t>
        </w:r>
      </w:hyperlink>
      <w:r w:rsidRPr="00964F40">
        <w:rPr>
          <w:rFonts w:eastAsia="Times New Roman" w:cs="Calibri"/>
          <w:sz w:val="20"/>
          <w:lang w:eastAsia="fr-FR"/>
        </w:rPr>
        <w:t xml:space="preserve"> la moins concentrée (6).</w:t>
      </w:r>
      <w:bookmarkStart w:id="0" w:name="_GoBack"/>
      <w:bookmarkEnd w:id="0"/>
    </w:p>
    <w:p w:rsidR="00DB34F8" w:rsidRDefault="00944001" w:rsidP="00FD10B5">
      <w:pPr>
        <w:spacing w:before="150" w:after="100" w:afterAutospacing="1" w:line="240" w:lineRule="auto"/>
        <w:ind w:left="750"/>
        <w:jc w:val="center"/>
        <w:rPr>
          <w:rFonts w:eastAsia="Times New Roman" w:cs="Calibri"/>
          <w:lang w:eastAsia="fr-FR"/>
        </w:rPr>
      </w:pPr>
      <w:r w:rsidRPr="00964F40">
        <w:rPr>
          <w:rFonts w:eastAsia="Times New Roman" w:cs="Calibri"/>
          <w:noProof/>
          <w:lang w:eastAsia="fr-FR"/>
        </w:rPr>
        <w:drawing>
          <wp:inline distT="0" distB="0" distL="0" distR="0">
            <wp:extent cx="2581910" cy="1021715"/>
            <wp:effectExtent l="0" t="0" r="0" b="0"/>
            <wp:docPr id="17" name="Image 2" descr="C:\Users\corbineau-d\Documents\stage\fiche cours\gamme_permangan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corbineau-d\Documents\stage\fiche cours\gamme_permanganate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10"/>
        <w:gridCol w:w="1853"/>
        <w:gridCol w:w="1573"/>
        <w:gridCol w:w="1890"/>
      </w:tblGrid>
      <w:tr w:rsidR="002D06BD" w:rsidRPr="00B23E16" w:rsidTr="00B23E16">
        <w:trPr>
          <w:trHeight w:val="765"/>
          <w:tblCellSpacing w:w="0" w:type="dxa"/>
          <w:jc w:val="center"/>
        </w:trPr>
        <w:tc>
          <w:tcPr>
            <w:tcW w:w="0" w:type="auto"/>
            <w:tcBorders>
              <w:top w:val="single" w:sz="8" w:space="0" w:color="auto"/>
            </w:tcBorders>
            <w:tcMar>
              <w:top w:w="160" w:type="dxa"/>
              <w:left w:w="108" w:type="dxa"/>
              <w:bottom w:w="2" w:type="dxa"/>
              <w:right w:w="108" w:type="dxa"/>
            </w:tcMar>
            <w:vAlign w:val="center"/>
            <w:hideMark/>
          </w:tcPr>
          <w:p w:rsidR="002D06BD" w:rsidRPr="00B23E16" w:rsidRDefault="002D06BD" w:rsidP="00B23E16">
            <w:pPr>
              <w:spacing w:after="0"/>
              <w:jc w:val="center"/>
              <w:rPr>
                <w:sz w:val="20"/>
                <w:szCs w:val="20"/>
                <w:lang w:eastAsia="fr-FR"/>
              </w:rPr>
            </w:pPr>
            <w:r w:rsidRPr="00B23E16">
              <w:rPr>
                <w:sz w:val="20"/>
                <w:szCs w:val="20"/>
              </w:rPr>
              <w:t>N° d’échantillon</w:t>
            </w:r>
          </w:p>
        </w:tc>
        <w:tc>
          <w:tcPr>
            <w:tcW w:w="1853" w:type="dxa"/>
            <w:tcBorders>
              <w:top w:val="single" w:sz="8" w:space="0" w:color="auto"/>
            </w:tcBorders>
            <w:tcMar>
              <w:top w:w="160" w:type="dxa"/>
              <w:left w:w="108" w:type="dxa"/>
              <w:bottom w:w="2" w:type="dxa"/>
              <w:right w:w="108" w:type="dxa"/>
            </w:tcMar>
            <w:vAlign w:val="center"/>
            <w:hideMark/>
          </w:tcPr>
          <w:p w:rsidR="002D06BD" w:rsidRPr="00B23E16" w:rsidRDefault="002D06BD" w:rsidP="00B23E16">
            <w:pPr>
              <w:spacing w:after="0"/>
              <w:jc w:val="center"/>
              <w:rPr>
                <w:sz w:val="20"/>
                <w:szCs w:val="20"/>
              </w:rPr>
            </w:pPr>
            <w:r w:rsidRPr="00B23E16">
              <w:rPr>
                <w:sz w:val="20"/>
                <w:szCs w:val="20"/>
              </w:rPr>
              <w:t>Absorbance mesurée</w:t>
            </w:r>
          </w:p>
        </w:tc>
        <w:tc>
          <w:tcPr>
            <w:tcW w:w="1573" w:type="dxa"/>
            <w:tcBorders>
              <w:top w:val="single" w:sz="8" w:space="0" w:color="auto"/>
            </w:tcBorders>
            <w:tcMar>
              <w:top w:w="160" w:type="dxa"/>
              <w:left w:w="108" w:type="dxa"/>
              <w:bottom w:w="2" w:type="dxa"/>
              <w:right w:w="108" w:type="dxa"/>
            </w:tcMar>
            <w:vAlign w:val="center"/>
            <w:hideMark/>
          </w:tcPr>
          <w:p w:rsidR="002D06BD" w:rsidRPr="00B23E16" w:rsidRDefault="002D06BD" w:rsidP="00B23E16">
            <w:pPr>
              <w:spacing w:after="0"/>
              <w:jc w:val="center"/>
              <w:rPr>
                <w:b/>
                <w:sz w:val="20"/>
                <w:szCs w:val="20"/>
              </w:rPr>
            </w:pPr>
            <w:hyperlink r:id="rId45" w:tooltip="Glossaire des définitions importantes: facteur de dilution" w:history="1">
              <w:r w:rsidRPr="00B23E16">
                <w:rPr>
                  <w:rStyle w:val="Lienhypertexte"/>
                  <w:b/>
                  <w:color w:val="1F497D" w:themeColor="text2"/>
                  <w:sz w:val="20"/>
                  <w:szCs w:val="20"/>
                  <w:u w:val="none"/>
                </w:rPr>
                <w:t>Facteur de dilution</w:t>
              </w:r>
            </w:hyperlink>
          </w:p>
        </w:tc>
        <w:tc>
          <w:tcPr>
            <w:tcW w:w="0" w:type="auto"/>
            <w:tcBorders>
              <w:top w:val="single" w:sz="8" w:space="0" w:color="auto"/>
            </w:tcBorders>
            <w:tcMar>
              <w:top w:w="160" w:type="dxa"/>
              <w:left w:w="108" w:type="dxa"/>
              <w:bottom w:w="2" w:type="dxa"/>
              <w:right w:w="108" w:type="dxa"/>
            </w:tcMar>
            <w:vAlign w:val="center"/>
            <w:hideMark/>
          </w:tcPr>
          <w:p w:rsidR="002D06BD" w:rsidRPr="00B23E16" w:rsidRDefault="002D06BD" w:rsidP="00B23E16">
            <w:pPr>
              <w:spacing w:after="0"/>
              <w:jc w:val="center"/>
              <w:rPr>
                <w:sz w:val="20"/>
                <w:szCs w:val="20"/>
              </w:rPr>
            </w:pPr>
            <w:r w:rsidRPr="00B23E16">
              <w:rPr>
                <w:sz w:val="20"/>
                <w:szCs w:val="20"/>
              </w:rPr>
              <w:t xml:space="preserve">Concentration molaire </w:t>
            </w:r>
            <w:r w:rsidRPr="00B23E16">
              <w:rPr>
                <w:sz w:val="20"/>
                <w:szCs w:val="20"/>
              </w:rPr>
              <w:br/>
              <w:t>(mol/L)</w:t>
            </w:r>
          </w:p>
        </w:tc>
      </w:tr>
      <w:tr w:rsidR="002D06BD" w:rsidRPr="005B2E4F" w:rsidTr="00B23E16">
        <w:trPr>
          <w:trHeight w:val="244"/>
          <w:tblCellSpacing w:w="0" w:type="dxa"/>
          <w:jc w:val="center"/>
        </w:trPr>
        <w:tc>
          <w:tcPr>
            <w:tcW w:w="0" w:type="auto"/>
            <w:tcBorders>
              <w:top w:val="single" w:sz="8" w:space="0" w:color="auto"/>
            </w:tcBorders>
            <w:tcMar>
              <w:top w:w="160" w:type="dxa"/>
              <w:left w:w="108" w:type="dxa"/>
              <w:bottom w:w="2" w:type="dxa"/>
              <w:right w:w="108" w:type="dxa"/>
            </w:tcMar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3" w:type="dxa"/>
            <w:tcBorders>
              <w:top w:val="single" w:sz="8" w:space="0" w:color="auto"/>
            </w:tcBorders>
            <w:tcMar>
              <w:top w:w="160" w:type="dxa"/>
              <w:left w:w="108" w:type="dxa"/>
              <w:bottom w:w="2" w:type="dxa"/>
              <w:right w:w="108" w:type="dxa"/>
            </w:tcMar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1,254</w:t>
            </w:r>
          </w:p>
        </w:tc>
        <w:tc>
          <w:tcPr>
            <w:tcW w:w="1573" w:type="dxa"/>
            <w:tcBorders>
              <w:top w:val="single" w:sz="8" w:space="0" w:color="auto"/>
            </w:tcBorders>
            <w:tcMar>
              <w:top w:w="160" w:type="dxa"/>
              <w:left w:w="108" w:type="dxa"/>
              <w:bottom w:w="2" w:type="dxa"/>
              <w:right w:w="108" w:type="dxa"/>
            </w:tcMar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</w:tcBorders>
            <w:tcMar>
              <w:top w:w="160" w:type="dxa"/>
              <w:left w:w="108" w:type="dxa"/>
              <w:bottom w:w="2" w:type="dxa"/>
              <w:right w:w="108" w:type="dxa"/>
            </w:tcMar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sz w:val="20"/>
                <w:szCs w:val="20"/>
              </w:rPr>
              <w:t>4,83.10</w:t>
            </w:r>
            <w:r w:rsidRPr="005B2E4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-4</w:t>
            </w:r>
          </w:p>
        </w:tc>
      </w:tr>
      <w:tr w:rsidR="002D06BD" w:rsidRPr="005B2E4F" w:rsidTr="00B23E16">
        <w:trPr>
          <w:trHeight w:val="244"/>
          <w:tblCellSpacing w:w="0" w:type="dxa"/>
          <w:jc w:val="center"/>
        </w:trPr>
        <w:tc>
          <w:tcPr>
            <w:tcW w:w="1510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53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0,756</w:t>
            </w:r>
          </w:p>
        </w:tc>
        <w:tc>
          <w:tcPr>
            <w:tcW w:w="1573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1,66</w:t>
            </w:r>
          </w:p>
        </w:tc>
        <w:tc>
          <w:tcPr>
            <w:tcW w:w="1890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sz w:val="20"/>
                <w:szCs w:val="20"/>
              </w:rPr>
              <w:t>2.90.10</w:t>
            </w:r>
            <w:r w:rsidRPr="005B2E4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-4</w:t>
            </w:r>
          </w:p>
        </w:tc>
      </w:tr>
      <w:tr w:rsidR="002D06BD" w:rsidRPr="005B2E4F" w:rsidTr="00B23E16">
        <w:trPr>
          <w:trHeight w:val="244"/>
          <w:tblCellSpacing w:w="0" w:type="dxa"/>
          <w:jc w:val="center"/>
        </w:trPr>
        <w:tc>
          <w:tcPr>
            <w:tcW w:w="1510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53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0,626</w:t>
            </w:r>
          </w:p>
        </w:tc>
        <w:tc>
          <w:tcPr>
            <w:tcW w:w="1573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90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sz w:val="20"/>
                <w:szCs w:val="20"/>
              </w:rPr>
              <w:t>2,42.10</w:t>
            </w:r>
            <w:r w:rsidRPr="005B2E4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-4</w:t>
            </w:r>
          </w:p>
        </w:tc>
      </w:tr>
      <w:tr w:rsidR="002D06BD" w:rsidRPr="005B2E4F" w:rsidTr="00B23E16">
        <w:trPr>
          <w:trHeight w:val="244"/>
          <w:tblCellSpacing w:w="0" w:type="dxa"/>
          <w:jc w:val="center"/>
        </w:trPr>
        <w:tc>
          <w:tcPr>
            <w:tcW w:w="1510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3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0,315</w:t>
            </w:r>
          </w:p>
        </w:tc>
        <w:tc>
          <w:tcPr>
            <w:tcW w:w="1573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90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sz w:val="20"/>
                <w:szCs w:val="20"/>
              </w:rPr>
              <w:t>1,21.10</w:t>
            </w:r>
            <w:r w:rsidRPr="005B2E4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-4</w:t>
            </w:r>
          </w:p>
        </w:tc>
      </w:tr>
      <w:tr w:rsidR="002D06BD" w:rsidRPr="005B2E4F" w:rsidTr="00B23E16">
        <w:trPr>
          <w:trHeight w:val="244"/>
          <w:tblCellSpacing w:w="0" w:type="dxa"/>
          <w:jc w:val="center"/>
        </w:trPr>
        <w:tc>
          <w:tcPr>
            <w:tcW w:w="1510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53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0,156</w:t>
            </w:r>
          </w:p>
        </w:tc>
        <w:tc>
          <w:tcPr>
            <w:tcW w:w="1573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90" w:type="dxa"/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sz w:val="20"/>
                <w:szCs w:val="20"/>
              </w:rPr>
              <w:t>0.60.10</w:t>
            </w:r>
            <w:r w:rsidRPr="005B2E4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-4</w:t>
            </w:r>
          </w:p>
        </w:tc>
      </w:tr>
      <w:tr w:rsidR="002D06BD" w:rsidRPr="005B2E4F" w:rsidTr="00B23E16">
        <w:trPr>
          <w:trHeight w:val="245"/>
          <w:tblCellSpacing w:w="0" w:type="dxa"/>
          <w:jc w:val="center"/>
        </w:trPr>
        <w:tc>
          <w:tcPr>
            <w:tcW w:w="0" w:type="auto"/>
            <w:tcBorders>
              <w:bottom w:val="single" w:sz="8" w:space="0" w:color="auto"/>
            </w:tcBorders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53" w:type="dxa"/>
            <w:tcBorders>
              <w:bottom w:val="single" w:sz="8" w:space="0" w:color="auto"/>
            </w:tcBorders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0,130</w:t>
            </w:r>
          </w:p>
        </w:tc>
        <w:tc>
          <w:tcPr>
            <w:tcW w:w="1573" w:type="dxa"/>
            <w:tcBorders>
              <w:bottom w:val="single" w:sz="8" w:space="0" w:color="auto"/>
            </w:tcBorders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  <w:hideMark/>
          </w:tcPr>
          <w:p w:rsidR="002D06BD" w:rsidRPr="005B2E4F" w:rsidRDefault="002D06BD" w:rsidP="005B2E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E4F">
              <w:rPr>
                <w:rFonts w:asciiTheme="minorHAnsi" w:hAnsiTheme="minorHAnsi" w:cstheme="minorHAnsi"/>
                <w:sz w:val="20"/>
                <w:szCs w:val="20"/>
              </w:rPr>
              <w:t>0,48.10</w:t>
            </w:r>
            <w:r w:rsidRPr="005B2E4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-4</w:t>
            </w:r>
          </w:p>
        </w:tc>
      </w:tr>
    </w:tbl>
    <w:p w:rsidR="002D06BD" w:rsidRPr="00964F40" w:rsidRDefault="002D06BD" w:rsidP="00B23E16">
      <w:pPr>
        <w:spacing w:before="150" w:after="100" w:afterAutospacing="1" w:line="240" w:lineRule="auto"/>
        <w:rPr>
          <w:rFonts w:eastAsia="Times New Roman" w:cs="Calibri"/>
          <w:lang w:eastAsia="fr-FR"/>
        </w:rPr>
      </w:pPr>
    </w:p>
    <w:sectPr w:rsidR="002D06BD" w:rsidRPr="00964F40">
      <w:headerReference w:type="default" r:id="rId46"/>
      <w:foot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43" w:rsidRDefault="004A7743" w:rsidP="006C720A">
      <w:pPr>
        <w:spacing w:after="0" w:line="240" w:lineRule="auto"/>
      </w:pPr>
      <w:r>
        <w:separator/>
      </w:r>
    </w:p>
  </w:endnote>
  <w:endnote w:type="continuationSeparator" w:id="0">
    <w:p w:rsidR="004A7743" w:rsidRDefault="004A7743" w:rsidP="006C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84B" w:rsidRPr="00964F40" w:rsidRDefault="0033684B" w:rsidP="0033684B">
    <w:pPr>
      <w:pStyle w:val="Pieddepage"/>
      <w:jc w:val="center"/>
      <w:rPr>
        <w:color w:val="595959"/>
        <w:sz w:val="18"/>
        <w:szCs w:val="18"/>
      </w:rPr>
    </w:pPr>
    <w:r w:rsidRPr="00964F40">
      <w:rPr>
        <w:color w:val="595959"/>
        <w:sz w:val="18"/>
        <w:szCs w:val="18"/>
      </w:rPr>
      <w:t>Delphine BOUAN, Dany CORBINEAU, Aurélie COUZINET-MOSSION, Isabelle OURLIAC-GARNIER, Florence QUILLIOT</w:t>
    </w:r>
  </w:p>
  <w:p w:rsidR="006C720A" w:rsidRPr="00964F40" w:rsidRDefault="0033684B" w:rsidP="0033684B">
    <w:pPr>
      <w:pStyle w:val="Pieddepage"/>
      <w:jc w:val="right"/>
      <w:rPr>
        <w:color w:val="595959"/>
        <w:sz w:val="18"/>
        <w:szCs w:val="18"/>
      </w:rPr>
    </w:pPr>
    <w:r w:rsidRPr="00964F40">
      <w:rPr>
        <w:color w:val="595959"/>
        <w:sz w:val="18"/>
        <w:szCs w:val="18"/>
      </w:rPr>
      <w:t xml:space="preserve"> (Dernière modification </w:t>
    </w:r>
    <w:r w:rsidR="00AD7586" w:rsidRPr="00964F40">
      <w:rPr>
        <w:color w:val="595959"/>
        <w:sz w:val="18"/>
        <w:szCs w:val="18"/>
      </w:rPr>
      <w:t>02/10/2018</w:t>
    </w:r>
    <w:r w:rsidRPr="00964F40">
      <w:rPr>
        <w:color w:val="595959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43" w:rsidRDefault="004A7743" w:rsidP="006C720A">
      <w:pPr>
        <w:spacing w:after="0" w:line="240" w:lineRule="auto"/>
      </w:pPr>
      <w:r>
        <w:separator/>
      </w:r>
    </w:p>
  </w:footnote>
  <w:footnote w:type="continuationSeparator" w:id="0">
    <w:p w:rsidR="004A7743" w:rsidRDefault="004A7743" w:rsidP="006C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08B" w:rsidRDefault="00944001" w:rsidP="0049408B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82550</wp:posOffset>
          </wp:positionH>
          <wp:positionV relativeFrom="paragraph">
            <wp:posOffset>-295275</wp:posOffset>
          </wp:positionV>
          <wp:extent cx="862330" cy="462280"/>
          <wp:effectExtent l="0" t="0" r="0" b="0"/>
          <wp:wrapSquare wrapText="bothSides"/>
          <wp:docPr id="2" name="Image 9" descr="C:\Users\corbineau-d\Documents\stage\imageChimie\videoIntro\Université_de_Nantes_(logo)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C:\Users\corbineau-d\Documents\stage\imageChimie\videoIntro\Université_de_Nantes_(logo)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4887595</wp:posOffset>
          </wp:positionH>
          <wp:positionV relativeFrom="paragraph">
            <wp:posOffset>-198120</wp:posOffset>
          </wp:positionV>
          <wp:extent cx="775970" cy="372110"/>
          <wp:effectExtent l="0" t="0" r="0" b="0"/>
          <wp:wrapSquare wrapText="bothSides"/>
          <wp:docPr id="1" name="Image 8" descr="C:\Users\corbineau-d\Documents\stage\imageChimie\videoIntro\un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C:\Users\corbineau-d\Documents\stage\imageChimie\videoIntro\unes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08B" w:rsidRPr="002F5A2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F026EE" w:rsidRDefault="00F026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662B6"/>
    <w:multiLevelType w:val="multilevel"/>
    <w:tmpl w:val="60D8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57"/>
    <w:rsid w:val="00006157"/>
    <w:rsid w:val="0002217C"/>
    <w:rsid w:val="00056BAB"/>
    <w:rsid w:val="000643CD"/>
    <w:rsid w:val="00156D55"/>
    <w:rsid w:val="00160AC4"/>
    <w:rsid w:val="00162FDE"/>
    <w:rsid w:val="002770F6"/>
    <w:rsid w:val="002B3080"/>
    <w:rsid w:val="002D06BD"/>
    <w:rsid w:val="002D39B0"/>
    <w:rsid w:val="0033684B"/>
    <w:rsid w:val="003B1F30"/>
    <w:rsid w:val="003C343A"/>
    <w:rsid w:val="0040585D"/>
    <w:rsid w:val="004661DA"/>
    <w:rsid w:val="00487C3F"/>
    <w:rsid w:val="0049408B"/>
    <w:rsid w:val="004A7743"/>
    <w:rsid w:val="005B2E4F"/>
    <w:rsid w:val="006C720A"/>
    <w:rsid w:val="006E02CE"/>
    <w:rsid w:val="0071758F"/>
    <w:rsid w:val="00743B85"/>
    <w:rsid w:val="007839D6"/>
    <w:rsid w:val="007D3091"/>
    <w:rsid w:val="00805FF2"/>
    <w:rsid w:val="00862D39"/>
    <w:rsid w:val="008C28AB"/>
    <w:rsid w:val="00944001"/>
    <w:rsid w:val="009579D8"/>
    <w:rsid w:val="00964F40"/>
    <w:rsid w:val="00965DD3"/>
    <w:rsid w:val="009A5F84"/>
    <w:rsid w:val="009E4335"/>
    <w:rsid w:val="00A30CDD"/>
    <w:rsid w:val="00AD7586"/>
    <w:rsid w:val="00AF249D"/>
    <w:rsid w:val="00B23E16"/>
    <w:rsid w:val="00C4467E"/>
    <w:rsid w:val="00CE29D0"/>
    <w:rsid w:val="00D70C3C"/>
    <w:rsid w:val="00DB34F8"/>
    <w:rsid w:val="00DC5D98"/>
    <w:rsid w:val="00E0039D"/>
    <w:rsid w:val="00E019BB"/>
    <w:rsid w:val="00EC3BA7"/>
    <w:rsid w:val="00F026EE"/>
    <w:rsid w:val="00F12F27"/>
    <w:rsid w:val="00F42C67"/>
    <w:rsid w:val="00F630D4"/>
    <w:rsid w:val="00FA4FDD"/>
    <w:rsid w:val="00F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983E0"/>
  <w15:docId w15:val="{483CDB1C-AF43-4585-B07C-8CDEBAE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157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6E02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iltermathjaxloaderequation">
    <w:name w:val="filter_mathjaxloader_equation"/>
    <w:basedOn w:val="Policepardfaut"/>
    <w:rsid w:val="00006157"/>
  </w:style>
  <w:style w:type="character" w:styleId="Lienhypertexte">
    <w:name w:val="Hyperlink"/>
    <w:uiPriority w:val="99"/>
    <w:unhideWhenUsed/>
    <w:rsid w:val="0000615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06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06157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uiPriority w:val="9"/>
    <w:rsid w:val="006E02C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6E0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mi">
    <w:name w:val="mi"/>
    <w:basedOn w:val="Policepardfaut"/>
    <w:rsid w:val="006E02CE"/>
  </w:style>
  <w:style w:type="character" w:customStyle="1" w:styleId="mn">
    <w:name w:val="mn"/>
    <w:basedOn w:val="Policepardfaut"/>
    <w:rsid w:val="006E02CE"/>
  </w:style>
  <w:style w:type="character" w:customStyle="1" w:styleId="mo">
    <w:name w:val="mo"/>
    <w:basedOn w:val="Policepardfaut"/>
    <w:rsid w:val="006E02CE"/>
  </w:style>
  <w:style w:type="character" w:styleId="Textedelespacerserv">
    <w:name w:val="Placeholder Text"/>
    <w:uiPriority w:val="99"/>
    <w:semiHidden/>
    <w:rsid w:val="006E02C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C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20A"/>
  </w:style>
  <w:style w:type="paragraph" w:styleId="Pieddepage">
    <w:name w:val="footer"/>
    <w:basedOn w:val="Normal"/>
    <w:link w:val="PieddepageCar"/>
    <w:uiPriority w:val="99"/>
    <w:unhideWhenUsed/>
    <w:rsid w:val="006C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doc.univ-nantes.fr/mod/glossary/showentry.php?eid=14318&amp;displayformat=dictionary" TargetMode="External"/><Relationship Id="rId18" Type="http://schemas.openxmlformats.org/officeDocument/2006/relationships/hyperlink" Target="https://madoc.univ-nantes.fr/mod/glossary/showentry.php?eid=14319&amp;displayformat=dictionary" TargetMode="External"/><Relationship Id="rId26" Type="http://schemas.openxmlformats.org/officeDocument/2006/relationships/hyperlink" Target="https://madoc.univ-nantes.fr/mod/glossary/showentry.php?eid=14322&amp;displayformat=dictionary" TargetMode="External"/><Relationship Id="rId39" Type="http://schemas.openxmlformats.org/officeDocument/2006/relationships/image" Target="media/image3.wmf"/><Relationship Id="rId21" Type="http://schemas.openxmlformats.org/officeDocument/2006/relationships/hyperlink" Target="https://madoc.univ-nantes.fr/mod/glossary/showentry.php?eid=14322&amp;displayformat=dictionary" TargetMode="External"/><Relationship Id="rId34" Type="http://schemas.openxmlformats.org/officeDocument/2006/relationships/hyperlink" Target="https://madoc.univ-nantes.fr/mod/glossary/showentry.php?eid=14318&amp;displayformat=dictionary" TargetMode="External"/><Relationship Id="rId42" Type="http://schemas.openxmlformats.org/officeDocument/2006/relationships/hyperlink" Target="https://madoc.univ-nantes.fr/mod/glossary/showentry.php?eid=14322&amp;displayformat=dictionary" TargetMode="External"/><Relationship Id="rId47" Type="http://schemas.openxmlformats.org/officeDocument/2006/relationships/footer" Target="footer1.xml"/><Relationship Id="rId7" Type="http://schemas.openxmlformats.org/officeDocument/2006/relationships/hyperlink" Target="https://madoc.univ-nantes.fr/mod/glossary/showentry.php?eid=14318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doc.univ-nantes.fr/mod/glossary/showentry.php?eid=14319&amp;displayformat=dictionary" TargetMode="External"/><Relationship Id="rId29" Type="http://schemas.openxmlformats.org/officeDocument/2006/relationships/hyperlink" Target="https://madoc.univ-nantes.fr/mod/glossary/showentry.php?eid=14321&amp;displayformat=dictionary" TargetMode="External"/><Relationship Id="rId11" Type="http://schemas.openxmlformats.org/officeDocument/2006/relationships/hyperlink" Target="https://madoc.univ-nantes.fr/mod/glossary/showentry.php?eid=14318&amp;displayformat=dictionary" TargetMode="External"/><Relationship Id="rId24" Type="http://schemas.openxmlformats.org/officeDocument/2006/relationships/hyperlink" Target="https://madoc.univ-nantes.fr/mod/glossary/showentry.php?eid=14318&amp;displayformat=dictionary" TargetMode="External"/><Relationship Id="rId32" Type="http://schemas.openxmlformats.org/officeDocument/2006/relationships/hyperlink" Target="https://madoc.univ-nantes.fr/mod/glossary/showentry.php?eid=14322&amp;displayformat=dictionary" TargetMode="External"/><Relationship Id="rId37" Type="http://schemas.openxmlformats.org/officeDocument/2006/relationships/image" Target="media/image2.wmf"/><Relationship Id="rId40" Type="http://schemas.openxmlformats.org/officeDocument/2006/relationships/oleObject" Target="embeddings/oleObject3.bin"/><Relationship Id="rId45" Type="http://schemas.openxmlformats.org/officeDocument/2006/relationships/hyperlink" Target="http://madoc.univ-nantes.fr/mod/glossary/showentry.php?eid=14326&amp;displayformat=diction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doc.univ-nantes.fr/mod/glossary/showentry.php?eid=14318&amp;displayformat=dictionary" TargetMode="External"/><Relationship Id="rId23" Type="http://schemas.openxmlformats.org/officeDocument/2006/relationships/hyperlink" Target="https://madoc.univ-nantes.fr/mod/glossary/showentry.php?eid=14321&amp;displayformat=dictionary" TargetMode="External"/><Relationship Id="rId28" Type="http://schemas.openxmlformats.org/officeDocument/2006/relationships/hyperlink" Target="https://madoc.univ-nantes.fr/mod/glossary/showentry.php?eid=14322&amp;displayformat=dictionary" TargetMode="External"/><Relationship Id="rId36" Type="http://schemas.openxmlformats.org/officeDocument/2006/relationships/oleObject" Target="embeddings/oleObject1.bin"/><Relationship Id="rId49" Type="http://schemas.openxmlformats.org/officeDocument/2006/relationships/theme" Target="theme/theme1.xml"/><Relationship Id="rId10" Type="http://schemas.openxmlformats.org/officeDocument/2006/relationships/hyperlink" Target="https://madoc.univ-nantes.fr/mod/glossary/showentry.php?eid=14318&amp;displayformat=dictionary" TargetMode="External"/><Relationship Id="rId19" Type="http://schemas.openxmlformats.org/officeDocument/2006/relationships/hyperlink" Target="https://madoc.univ-nantes.fr/mod/glossary/showentry.php?eid=14318&amp;displayformat=dictionary" TargetMode="External"/><Relationship Id="rId31" Type="http://schemas.openxmlformats.org/officeDocument/2006/relationships/hyperlink" Target="https://madoc.univ-nantes.fr/mod/glossary/showentry.php?eid=14322&amp;displayformat=dictionary" TargetMode="External"/><Relationship Id="rId44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madoc.univ-nantes.fr/mod/glossary/showentry.php?eid=14301&amp;displayformat=dictionary" TargetMode="External"/><Relationship Id="rId14" Type="http://schemas.openxmlformats.org/officeDocument/2006/relationships/hyperlink" Target="https://madoc.univ-nantes.fr/mod/glossary/showentry.php?eid=14319&amp;displayformat=dictionary" TargetMode="External"/><Relationship Id="rId22" Type="http://schemas.openxmlformats.org/officeDocument/2006/relationships/hyperlink" Target="https://madoc.univ-nantes.fr/mod/glossary/showentry.php?eid=14322&amp;displayformat=dictionary" TargetMode="External"/><Relationship Id="rId27" Type="http://schemas.openxmlformats.org/officeDocument/2006/relationships/hyperlink" Target="https://madoc.univ-nantes.fr/mod/glossary/showentry.php?eid=14321&amp;displayformat=dictionary" TargetMode="External"/><Relationship Id="rId30" Type="http://schemas.openxmlformats.org/officeDocument/2006/relationships/hyperlink" Target="https://madoc.univ-nantes.fr/mod/glossary/showentry.php?eid=14322&amp;displayformat=dictionary" TargetMode="External"/><Relationship Id="rId35" Type="http://schemas.openxmlformats.org/officeDocument/2006/relationships/image" Target="media/image1.wmf"/><Relationship Id="rId43" Type="http://schemas.openxmlformats.org/officeDocument/2006/relationships/hyperlink" Target="https://madoc.univ-nantes.fr/mod/glossary/showentry.php?eid=14322&amp;displayformat=dictionary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adoc.univ-nantes.fr/mod/glossary/showentry.php?eid=14304&amp;displayformat=dictionar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doc.univ-nantes.fr/mod/glossary/showentry.php?eid=14301&amp;displayformat=dictionary" TargetMode="External"/><Relationship Id="rId17" Type="http://schemas.openxmlformats.org/officeDocument/2006/relationships/hyperlink" Target="https://madoc.univ-nantes.fr/mod/glossary/showentry.php?eid=14301&amp;displayformat=dictionary" TargetMode="External"/><Relationship Id="rId25" Type="http://schemas.openxmlformats.org/officeDocument/2006/relationships/hyperlink" Target="https://madoc.univ-nantes.fr/mod/glossary/showentry.php?eid=14321&amp;displayformat=dictionary" TargetMode="External"/><Relationship Id="rId33" Type="http://schemas.openxmlformats.org/officeDocument/2006/relationships/hyperlink" Target="https://madoc.univ-nantes.fr/mod/glossary/showentry.php?eid=14322&amp;displayformat=dictionary" TargetMode="External"/><Relationship Id="rId38" Type="http://schemas.openxmlformats.org/officeDocument/2006/relationships/oleObject" Target="embeddings/oleObject2.bin"/><Relationship Id="rId46" Type="http://schemas.openxmlformats.org/officeDocument/2006/relationships/header" Target="header1.xml"/><Relationship Id="rId20" Type="http://schemas.openxmlformats.org/officeDocument/2006/relationships/hyperlink" Target="https://madoc.univ-nantes.fr/mod/glossary/showentry.php?eid=14318&amp;displayformat=dictionary" TargetMode="External"/><Relationship Id="rId41" Type="http://schemas.openxmlformats.org/officeDocument/2006/relationships/hyperlink" Target="https://madoc.univ-nantes.fr/mod/glossary/showentry.php?eid=14322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rappels notions_02_10_18</Template>
  <TotalTime>23</TotalTime>
  <Pages>2</Pages>
  <Words>1229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Links>
    <vt:vector size="186" baseType="variant">
      <vt:variant>
        <vt:i4>7012400</vt:i4>
      </vt:variant>
      <vt:variant>
        <vt:i4>105</vt:i4>
      </vt:variant>
      <vt:variant>
        <vt:i4>0</vt:i4>
      </vt:variant>
      <vt:variant>
        <vt:i4>5</vt:i4>
      </vt:variant>
      <vt:variant>
        <vt:lpwstr>https://madoc.univ-nantes.fr/mod/glossary/showentry.php?eid=14322&amp;displayformat=dictionary</vt:lpwstr>
      </vt:variant>
      <vt:variant>
        <vt:lpwstr/>
      </vt:variant>
      <vt:variant>
        <vt:i4>7012400</vt:i4>
      </vt:variant>
      <vt:variant>
        <vt:i4>102</vt:i4>
      </vt:variant>
      <vt:variant>
        <vt:i4>0</vt:i4>
      </vt:variant>
      <vt:variant>
        <vt:i4>5</vt:i4>
      </vt:variant>
      <vt:variant>
        <vt:lpwstr>https://madoc.univ-nantes.fr/mod/glossary/showentry.php?eid=14322&amp;displayformat=dictionary</vt:lpwstr>
      </vt:variant>
      <vt:variant>
        <vt:lpwstr/>
      </vt:variant>
      <vt:variant>
        <vt:i4>7012400</vt:i4>
      </vt:variant>
      <vt:variant>
        <vt:i4>99</vt:i4>
      </vt:variant>
      <vt:variant>
        <vt:i4>0</vt:i4>
      </vt:variant>
      <vt:variant>
        <vt:i4>5</vt:i4>
      </vt:variant>
      <vt:variant>
        <vt:lpwstr>https://madoc.univ-nantes.fr/mod/glossary/showentry.php?eid=14322&amp;displayformat=dictionary</vt:lpwstr>
      </vt:variant>
      <vt:variant>
        <vt:lpwstr/>
      </vt:variant>
      <vt:variant>
        <vt:i4>6815802</vt:i4>
      </vt:variant>
      <vt:variant>
        <vt:i4>87</vt:i4>
      </vt:variant>
      <vt:variant>
        <vt:i4>0</vt:i4>
      </vt:variant>
      <vt:variant>
        <vt:i4>5</vt:i4>
      </vt:variant>
      <vt:variant>
        <vt:lpwstr>https://madoc.univ-nantes.fr/mod/glossary/showentry.php?eid=14318&amp;displayformat=dictionary</vt:lpwstr>
      </vt:variant>
      <vt:variant>
        <vt:lpwstr/>
      </vt:variant>
      <vt:variant>
        <vt:i4>7012400</vt:i4>
      </vt:variant>
      <vt:variant>
        <vt:i4>84</vt:i4>
      </vt:variant>
      <vt:variant>
        <vt:i4>0</vt:i4>
      </vt:variant>
      <vt:variant>
        <vt:i4>5</vt:i4>
      </vt:variant>
      <vt:variant>
        <vt:lpwstr>https://madoc.univ-nantes.fr/mod/glossary/showentry.php?eid=14322&amp;displayformat=dictionary</vt:lpwstr>
      </vt:variant>
      <vt:variant>
        <vt:lpwstr/>
      </vt:variant>
      <vt:variant>
        <vt:i4>7012400</vt:i4>
      </vt:variant>
      <vt:variant>
        <vt:i4>81</vt:i4>
      </vt:variant>
      <vt:variant>
        <vt:i4>0</vt:i4>
      </vt:variant>
      <vt:variant>
        <vt:i4>5</vt:i4>
      </vt:variant>
      <vt:variant>
        <vt:lpwstr>https://madoc.univ-nantes.fr/mod/glossary/showentry.php?eid=14322&amp;displayformat=dictionary</vt:lpwstr>
      </vt:variant>
      <vt:variant>
        <vt:lpwstr/>
      </vt:variant>
      <vt:variant>
        <vt:i4>7012400</vt:i4>
      </vt:variant>
      <vt:variant>
        <vt:i4>78</vt:i4>
      </vt:variant>
      <vt:variant>
        <vt:i4>0</vt:i4>
      </vt:variant>
      <vt:variant>
        <vt:i4>5</vt:i4>
      </vt:variant>
      <vt:variant>
        <vt:lpwstr>https://madoc.univ-nantes.fr/mod/glossary/showentry.php?eid=14322&amp;displayformat=dictionary</vt:lpwstr>
      </vt:variant>
      <vt:variant>
        <vt:lpwstr/>
      </vt:variant>
      <vt:variant>
        <vt:i4>7012400</vt:i4>
      </vt:variant>
      <vt:variant>
        <vt:i4>75</vt:i4>
      </vt:variant>
      <vt:variant>
        <vt:i4>0</vt:i4>
      </vt:variant>
      <vt:variant>
        <vt:i4>5</vt:i4>
      </vt:variant>
      <vt:variant>
        <vt:lpwstr>https://madoc.univ-nantes.fr/mod/glossary/showentry.php?eid=14322&amp;displayformat=dictionary</vt:lpwstr>
      </vt:variant>
      <vt:variant>
        <vt:lpwstr/>
      </vt:variant>
      <vt:variant>
        <vt:i4>7012403</vt:i4>
      </vt:variant>
      <vt:variant>
        <vt:i4>72</vt:i4>
      </vt:variant>
      <vt:variant>
        <vt:i4>0</vt:i4>
      </vt:variant>
      <vt:variant>
        <vt:i4>5</vt:i4>
      </vt:variant>
      <vt:variant>
        <vt:lpwstr>https://madoc.univ-nantes.fr/mod/glossary/showentry.php?eid=14321&amp;displayformat=dictionary</vt:lpwstr>
      </vt:variant>
      <vt:variant>
        <vt:lpwstr/>
      </vt:variant>
      <vt:variant>
        <vt:i4>7012400</vt:i4>
      </vt:variant>
      <vt:variant>
        <vt:i4>69</vt:i4>
      </vt:variant>
      <vt:variant>
        <vt:i4>0</vt:i4>
      </vt:variant>
      <vt:variant>
        <vt:i4>5</vt:i4>
      </vt:variant>
      <vt:variant>
        <vt:lpwstr>https://madoc.univ-nantes.fr/mod/glossary/showentry.php?eid=14322&amp;displayformat=dictionary</vt:lpwstr>
      </vt:variant>
      <vt:variant>
        <vt:lpwstr/>
      </vt:variant>
      <vt:variant>
        <vt:i4>7012403</vt:i4>
      </vt:variant>
      <vt:variant>
        <vt:i4>66</vt:i4>
      </vt:variant>
      <vt:variant>
        <vt:i4>0</vt:i4>
      </vt:variant>
      <vt:variant>
        <vt:i4>5</vt:i4>
      </vt:variant>
      <vt:variant>
        <vt:lpwstr>https://madoc.univ-nantes.fr/mod/glossary/showentry.php?eid=14321&amp;displayformat=dictionary</vt:lpwstr>
      </vt:variant>
      <vt:variant>
        <vt:lpwstr/>
      </vt:variant>
      <vt:variant>
        <vt:i4>7012400</vt:i4>
      </vt:variant>
      <vt:variant>
        <vt:i4>63</vt:i4>
      </vt:variant>
      <vt:variant>
        <vt:i4>0</vt:i4>
      </vt:variant>
      <vt:variant>
        <vt:i4>5</vt:i4>
      </vt:variant>
      <vt:variant>
        <vt:lpwstr>https://madoc.univ-nantes.fr/mod/glossary/showentry.php?eid=14322&amp;displayformat=dictionary</vt:lpwstr>
      </vt:variant>
      <vt:variant>
        <vt:lpwstr/>
      </vt:variant>
      <vt:variant>
        <vt:i4>7012403</vt:i4>
      </vt:variant>
      <vt:variant>
        <vt:i4>60</vt:i4>
      </vt:variant>
      <vt:variant>
        <vt:i4>0</vt:i4>
      </vt:variant>
      <vt:variant>
        <vt:i4>5</vt:i4>
      </vt:variant>
      <vt:variant>
        <vt:lpwstr>https://madoc.univ-nantes.fr/mod/glossary/showentry.php?eid=14321&amp;displayformat=dictionary</vt:lpwstr>
      </vt:variant>
      <vt:variant>
        <vt:lpwstr/>
      </vt:variant>
      <vt:variant>
        <vt:i4>6815802</vt:i4>
      </vt:variant>
      <vt:variant>
        <vt:i4>57</vt:i4>
      </vt:variant>
      <vt:variant>
        <vt:i4>0</vt:i4>
      </vt:variant>
      <vt:variant>
        <vt:i4>5</vt:i4>
      </vt:variant>
      <vt:variant>
        <vt:lpwstr>https://madoc.univ-nantes.fr/mod/glossary/showentry.php?eid=14318&amp;displayformat=dictionary</vt:lpwstr>
      </vt:variant>
      <vt:variant>
        <vt:lpwstr/>
      </vt:variant>
      <vt:variant>
        <vt:i4>7012403</vt:i4>
      </vt:variant>
      <vt:variant>
        <vt:i4>54</vt:i4>
      </vt:variant>
      <vt:variant>
        <vt:i4>0</vt:i4>
      </vt:variant>
      <vt:variant>
        <vt:i4>5</vt:i4>
      </vt:variant>
      <vt:variant>
        <vt:lpwstr>https://madoc.univ-nantes.fr/mod/glossary/showentry.php?eid=14321&amp;displayformat=dictionary</vt:lpwstr>
      </vt:variant>
      <vt:variant>
        <vt:lpwstr/>
      </vt:variant>
      <vt:variant>
        <vt:i4>7012400</vt:i4>
      </vt:variant>
      <vt:variant>
        <vt:i4>51</vt:i4>
      </vt:variant>
      <vt:variant>
        <vt:i4>0</vt:i4>
      </vt:variant>
      <vt:variant>
        <vt:i4>5</vt:i4>
      </vt:variant>
      <vt:variant>
        <vt:lpwstr>https://madoc.univ-nantes.fr/mod/glossary/showentry.php?eid=14322&amp;displayformat=dictionary</vt:lpwstr>
      </vt:variant>
      <vt:variant>
        <vt:lpwstr/>
      </vt:variant>
      <vt:variant>
        <vt:i4>7012400</vt:i4>
      </vt:variant>
      <vt:variant>
        <vt:i4>48</vt:i4>
      </vt:variant>
      <vt:variant>
        <vt:i4>0</vt:i4>
      </vt:variant>
      <vt:variant>
        <vt:i4>5</vt:i4>
      </vt:variant>
      <vt:variant>
        <vt:lpwstr>https://madoc.univ-nantes.fr/mod/glossary/showentry.php?eid=14322&amp;displayformat=dictionary</vt:lpwstr>
      </vt:variant>
      <vt:variant>
        <vt:lpwstr/>
      </vt:variant>
      <vt:variant>
        <vt:i4>6815802</vt:i4>
      </vt:variant>
      <vt:variant>
        <vt:i4>45</vt:i4>
      </vt:variant>
      <vt:variant>
        <vt:i4>0</vt:i4>
      </vt:variant>
      <vt:variant>
        <vt:i4>5</vt:i4>
      </vt:variant>
      <vt:variant>
        <vt:lpwstr>https://madoc.univ-nantes.fr/mod/glossary/showentry.php?eid=14318&amp;displayformat=dictionary</vt:lpwstr>
      </vt:variant>
      <vt:variant>
        <vt:lpwstr/>
      </vt:variant>
      <vt:variant>
        <vt:i4>6815802</vt:i4>
      </vt:variant>
      <vt:variant>
        <vt:i4>42</vt:i4>
      </vt:variant>
      <vt:variant>
        <vt:i4>0</vt:i4>
      </vt:variant>
      <vt:variant>
        <vt:i4>5</vt:i4>
      </vt:variant>
      <vt:variant>
        <vt:lpwstr>https://madoc.univ-nantes.fr/mod/glossary/showentry.php?eid=14318&amp;displayformat=dictionary</vt:lpwstr>
      </vt:variant>
      <vt:variant>
        <vt:lpwstr/>
      </vt:variant>
      <vt:variant>
        <vt:i4>6815803</vt:i4>
      </vt:variant>
      <vt:variant>
        <vt:i4>39</vt:i4>
      </vt:variant>
      <vt:variant>
        <vt:i4>0</vt:i4>
      </vt:variant>
      <vt:variant>
        <vt:i4>5</vt:i4>
      </vt:variant>
      <vt:variant>
        <vt:lpwstr>https://madoc.univ-nantes.fr/mod/glossary/showentry.php?eid=14319&amp;displayformat=dictionary</vt:lpwstr>
      </vt:variant>
      <vt:variant>
        <vt:lpwstr/>
      </vt:variant>
      <vt:variant>
        <vt:i4>6881331</vt:i4>
      </vt:variant>
      <vt:variant>
        <vt:i4>36</vt:i4>
      </vt:variant>
      <vt:variant>
        <vt:i4>0</vt:i4>
      </vt:variant>
      <vt:variant>
        <vt:i4>5</vt:i4>
      </vt:variant>
      <vt:variant>
        <vt:lpwstr>https://madoc.univ-nantes.fr/mod/glossary/showentry.php?eid=14301&amp;displayformat=dictionary</vt:lpwstr>
      </vt:variant>
      <vt:variant>
        <vt:lpwstr/>
      </vt:variant>
      <vt:variant>
        <vt:i4>6815803</vt:i4>
      </vt:variant>
      <vt:variant>
        <vt:i4>33</vt:i4>
      </vt:variant>
      <vt:variant>
        <vt:i4>0</vt:i4>
      </vt:variant>
      <vt:variant>
        <vt:i4>5</vt:i4>
      </vt:variant>
      <vt:variant>
        <vt:lpwstr>https://madoc.univ-nantes.fr/mod/glossary/showentry.php?eid=14319&amp;displayformat=dictionary</vt:lpwstr>
      </vt:variant>
      <vt:variant>
        <vt:lpwstr/>
      </vt:variant>
      <vt:variant>
        <vt:i4>6815802</vt:i4>
      </vt:variant>
      <vt:variant>
        <vt:i4>30</vt:i4>
      </vt:variant>
      <vt:variant>
        <vt:i4>0</vt:i4>
      </vt:variant>
      <vt:variant>
        <vt:i4>5</vt:i4>
      </vt:variant>
      <vt:variant>
        <vt:lpwstr>https://madoc.univ-nantes.fr/mod/glossary/showentry.php?eid=14318&amp;displayformat=dictionary</vt:lpwstr>
      </vt:variant>
      <vt:variant>
        <vt:lpwstr/>
      </vt:variant>
      <vt:variant>
        <vt:i4>6815803</vt:i4>
      </vt:variant>
      <vt:variant>
        <vt:i4>27</vt:i4>
      </vt:variant>
      <vt:variant>
        <vt:i4>0</vt:i4>
      </vt:variant>
      <vt:variant>
        <vt:i4>5</vt:i4>
      </vt:variant>
      <vt:variant>
        <vt:lpwstr>https://madoc.univ-nantes.fr/mod/glossary/showentry.php?eid=14319&amp;displayformat=dictionary</vt:lpwstr>
      </vt:variant>
      <vt:variant>
        <vt:lpwstr/>
      </vt:variant>
      <vt:variant>
        <vt:i4>6815802</vt:i4>
      </vt:variant>
      <vt:variant>
        <vt:i4>24</vt:i4>
      </vt:variant>
      <vt:variant>
        <vt:i4>0</vt:i4>
      </vt:variant>
      <vt:variant>
        <vt:i4>5</vt:i4>
      </vt:variant>
      <vt:variant>
        <vt:lpwstr>https://madoc.univ-nantes.fr/mod/glossary/showentry.php?eid=14318&amp;displayformat=dictionary</vt:lpwstr>
      </vt:variant>
      <vt:variant>
        <vt:lpwstr/>
      </vt:variant>
      <vt:variant>
        <vt:i4>6881331</vt:i4>
      </vt:variant>
      <vt:variant>
        <vt:i4>21</vt:i4>
      </vt:variant>
      <vt:variant>
        <vt:i4>0</vt:i4>
      </vt:variant>
      <vt:variant>
        <vt:i4>5</vt:i4>
      </vt:variant>
      <vt:variant>
        <vt:lpwstr>https://madoc.univ-nantes.fr/mod/glossary/showentry.php?eid=14301&amp;displayformat=dictionary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https://madoc.univ-nantes.fr/mod/glossary/showentry.php?eid=14318&amp;displayformat=dictionary</vt:lpwstr>
      </vt:variant>
      <vt:variant>
        <vt:lpwstr/>
      </vt:variant>
      <vt:variant>
        <vt:i4>6815802</vt:i4>
      </vt:variant>
      <vt:variant>
        <vt:i4>15</vt:i4>
      </vt:variant>
      <vt:variant>
        <vt:i4>0</vt:i4>
      </vt:variant>
      <vt:variant>
        <vt:i4>5</vt:i4>
      </vt:variant>
      <vt:variant>
        <vt:lpwstr>https://madoc.univ-nantes.fr/mod/glossary/showentry.php?eid=14318&amp;displayformat=dictionary</vt:lpwstr>
      </vt:variant>
      <vt:variant>
        <vt:lpwstr/>
      </vt:variant>
      <vt:variant>
        <vt:i4>6881331</vt:i4>
      </vt:variant>
      <vt:variant>
        <vt:i4>9</vt:i4>
      </vt:variant>
      <vt:variant>
        <vt:i4>0</vt:i4>
      </vt:variant>
      <vt:variant>
        <vt:i4>5</vt:i4>
      </vt:variant>
      <vt:variant>
        <vt:lpwstr>https://madoc.univ-nantes.fr/mod/glossary/showentry.php?eid=14301&amp;displayformat=dictionary</vt:lpwstr>
      </vt:variant>
      <vt:variant>
        <vt:lpwstr/>
      </vt:variant>
      <vt:variant>
        <vt:i4>6881334</vt:i4>
      </vt:variant>
      <vt:variant>
        <vt:i4>6</vt:i4>
      </vt:variant>
      <vt:variant>
        <vt:i4>0</vt:i4>
      </vt:variant>
      <vt:variant>
        <vt:i4>5</vt:i4>
      </vt:variant>
      <vt:variant>
        <vt:lpwstr>https://madoc.univ-nantes.fr/mod/glossary/showentry.php?eid=14304&amp;displayformat=dictionary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https://madoc.univ-nantes.fr/mod/glossary/showentry.php?eid=14318&amp;displayformat=dictionary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Corbineau Dany</dc:creator>
  <cp:lastModifiedBy>Aurelie Couzinet-Mossion</cp:lastModifiedBy>
  <cp:revision>5</cp:revision>
  <cp:lastPrinted>2018-10-02T09:54:00Z</cp:lastPrinted>
  <dcterms:created xsi:type="dcterms:W3CDTF">2018-10-02T09:35:00Z</dcterms:created>
  <dcterms:modified xsi:type="dcterms:W3CDTF">2018-10-02T09:58:00Z</dcterms:modified>
</cp:coreProperties>
</file>